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8B1E" w14:textId="77777777" w:rsidR="008C5989" w:rsidRDefault="008C5989">
      <w:pPr>
        <w:pStyle w:val="BodyText"/>
        <w:spacing w:before="4"/>
        <w:rPr>
          <w:rFonts w:ascii="Times New Roman"/>
          <w:sz w:val="29"/>
        </w:rPr>
      </w:pPr>
    </w:p>
    <w:p w14:paraId="352CD0B2" w14:textId="77777777" w:rsidR="008C5989" w:rsidRPr="00EA0B62" w:rsidRDefault="001B717B">
      <w:pPr>
        <w:spacing w:before="100"/>
        <w:ind w:left="113"/>
        <w:rPr>
          <w:b/>
          <w:sz w:val="18"/>
        </w:rPr>
      </w:pPr>
      <w:r w:rsidRPr="00EA0B62">
        <w:rPr>
          <w:b/>
          <w:sz w:val="18"/>
          <w:u w:val="single"/>
        </w:rPr>
        <w:t>SCHEDULE 2</w:t>
      </w:r>
    </w:p>
    <w:p w14:paraId="134F0B7E" w14:textId="77777777" w:rsidR="008C5989" w:rsidRPr="00EA0B62" w:rsidRDefault="008C5989">
      <w:pPr>
        <w:pStyle w:val="BodyText"/>
        <w:spacing w:before="6"/>
        <w:rPr>
          <w:b/>
          <w:sz w:val="11"/>
        </w:rPr>
      </w:pPr>
    </w:p>
    <w:p w14:paraId="5A78978B" w14:textId="77777777" w:rsidR="008C5989" w:rsidRPr="00EA0B62" w:rsidRDefault="001B717B">
      <w:pPr>
        <w:spacing w:before="100"/>
        <w:ind w:left="113"/>
        <w:rPr>
          <w:b/>
          <w:sz w:val="18"/>
        </w:rPr>
      </w:pPr>
      <w:r w:rsidRPr="00EA0B62">
        <w:rPr>
          <w:b/>
          <w:sz w:val="18"/>
          <w:u w:val="single"/>
        </w:rPr>
        <w:t>SPECIAL TERMS &amp; CONDITIONS – Medical Devices</w:t>
      </w:r>
    </w:p>
    <w:p w14:paraId="5F5AA73B" w14:textId="77777777" w:rsidR="008C5989" w:rsidRPr="00EA0B62" w:rsidRDefault="008C5989">
      <w:pPr>
        <w:pStyle w:val="BodyText"/>
        <w:spacing w:before="6"/>
        <w:rPr>
          <w:b/>
          <w:sz w:val="11"/>
        </w:rPr>
      </w:pPr>
    </w:p>
    <w:p w14:paraId="33CE6650" w14:textId="77777777" w:rsidR="008C5989" w:rsidRPr="00EA0B62" w:rsidRDefault="001B717B">
      <w:pPr>
        <w:spacing w:before="100"/>
        <w:ind w:left="113"/>
        <w:rPr>
          <w:b/>
          <w:sz w:val="18"/>
        </w:rPr>
      </w:pPr>
      <w:r w:rsidRPr="00EA0B62">
        <w:rPr>
          <w:b/>
          <w:sz w:val="18"/>
        </w:rPr>
        <w:t>MEDICAL DEVICES QUALITY MANAGEMENT SYSTEMS AND MEDICAL DEVICE CERTIFICATION</w:t>
      </w:r>
    </w:p>
    <w:p w14:paraId="1037E9C6" w14:textId="77777777" w:rsidR="008C5989" w:rsidRPr="00EA0B62" w:rsidRDefault="008C5989">
      <w:pPr>
        <w:pStyle w:val="BodyText"/>
        <w:spacing w:before="9"/>
        <w:rPr>
          <w:b/>
          <w:sz w:val="19"/>
        </w:rPr>
      </w:pPr>
    </w:p>
    <w:p w14:paraId="4C101B2F" w14:textId="77777777" w:rsidR="008C5989" w:rsidRPr="00EA0B62" w:rsidRDefault="001B717B">
      <w:pPr>
        <w:pStyle w:val="ListParagraph"/>
        <w:numPr>
          <w:ilvl w:val="0"/>
          <w:numId w:val="5"/>
        </w:numPr>
        <w:tabs>
          <w:tab w:val="left" w:pos="1532"/>
          <w:tab w:val="left" w:pos="1533"/>
        </w:tabs>
        <w:rPr>
          <w:b/>
          <w:sz w:val="18"/>
        </w:rPr>
      </w:pPr>
      <w:bookmarkStart w:id="0" w:name="1_INTRODUCTION"/>
      <w:bookmarkEnd w:id="0"/>
      <w:r w:rsidRPr="00EA0B62">
        <w:rPr>
          <w:b/>
          <w:sz w:val="18"/>
        </w:rPr>
        <w:t>INTRODUCTION</w:t>
      </w:r>
    </w:p>
    <w:p w14:paraId="20EFB424" w14:textId="77777777" w:rsidR="008C5989" w:rsidRPr="00EA0B62" w:rsidRDefault="008C5989">
      <w:pPr>
        <w:pStyle w:val="BodyText"/>
        <w:spacing w:before="9"/>
        <w:rPr>
          <w:b/>
          <w:sz w:val="19"/>
        </w:rPr>
      </w:pPr>
    </w:p>
    <w:p w14:paraId="26DE894B" w14:textId="77777777" w:rsidR="008C5989" w:rsidRPr="00EA0B62" w:rsidRDefault="001B717B">
      <w:pPr>
        <w:spacing w:line="242" w:lineRule="auto"/>
        <w:ind w:left="1532" w:right="97"/>
        <w:rPr>
          <w:b/>
          <w:sz w:val="18"/>
        </w:rPr>
      </w:pPr>
      <w:r w:rsidRPr="00EA0B62">
        <w:rPr>
          <w:b/>
          <w:sz w:val="18"/>
        </w:rPr>
        <w:t>NSAI medical devices offers certification to the following conformity assessment schemes/standards -</w:t>
      </w:r>
    </w:p>
    <w:p w14:paraId="4245CF46" w14:textId="77777777" w:rsidR="008C5989" w:rsidRPr="00EA0B62" w:rsidRDefault="008C5989">
      <w:pPr>
        <w:pStyle w:val="BodyText"/>
        <w:spacing w:before="6"/>
        <w:rPr>
          <w:b/>
          <w:sz w:val="19"/>
        </w:rPr>
      </w:pPr>
    </w:p>
    <w:p w14:paraId="0B2D7FC8" w14:textId="5B5BB6F7" w:rsidR="008C5989" w:rsidRPr="00EA0B62" w:rsidRDefault="17A43B5A" w:rsidP="0C7FF0F2">
      <w:pPr>
        <w:pStyle w:val="ListParagraph"/>
        <w:numPr>
          <w:ilvl w:val="1"/>
          <w:numId w:val="5"/>
        </w:numPr>
        <w:tabs>
          <w:tab w:val="left" w:pos="1761"/>
        </w:tabs>
        <w:spacing w:line="219" w:lineRule="exact"/>
        <w:ind w:left="1760" w:hanging="229"/>
        <w:rPr>
          <w:sz w:val="18"/>
          <w:szCs w:val="18"/>
        </w:rPr>
      </w:pPr>
      <w:r w:rsidRPr="748261E6">
        <w:rPr>
          <w:sz w:val="18"/>
          <w:szCs w:val="18"/>
        </w:rPr>
        <w:t xml:space="preserve">(EN) </w:t>
      </w:r>
      <w:r w:rsidR="001B717B" w:rsidRPr="0C7FF0F2">
        <w:rPr>
          <w:sz w:val="18"/>
          <w:szCs w:val="18"/>
        </w:rPr>
        <w:t>ISO</w:t>
      </w:r>
      <w:r w:rsidR="001B717B" w:rsidRPr="0C7FF0F2">
        <w:rPr>
          <w:spacing w:val="-10"/>
          <w:sz w:val="18"/>
          <w:szCs w:val="18"/>
        </w:rPr>
        <w:t xml:space="preserve"> </w:t>
      </w:r>
      <w:r w:rsidR="001B717B" w:rsidRPr="0C7FF0F2">
        <w:rPr>
          <w:sz w:val="18"/>
          <w:szCs w:val="18"/>
        </w:rPr>
        <w:t>13485:2016</w:t>
      </w:r>
    </w:p>
    <w:p w14:paraId="6B8BDCD7" w14:textId="6B4BAE02" w:rsidR="008C5989" w:rsidRPr="00EA0B62" w:rsidRDefault="001B717B" w:rsidP="008D5E22">
      <w:pPr>
        <w:pStyle w:val="ListParagraph"/>
        <w:numPr>
          <w:ilvl w:val="1"/>
          <w:numId w:val="5"/>
        </w:numPr>
        <w:tabs>
          <w:tab w:val="left" w:pos="1760"/>
        </w:tabs>
        <w:spacing w:line="219" w:lineRule="exact"/>
        <w:ind w:left="1760" w:hanging="229"/>
        <w:rPr>
          <w:sz w:val="18"/>
          <w:szCs w:val="18"/>
        </w:rPr>
      </w:pPr>
      <w:r w:rsidRPr="0C7FF0F2">
        <w:rPr>
          <w:sz w:val="18"/>
          <w:szCs w:val="18"/>
        </w:rPr>
        <w:t>ISO 9001:2015 in combination with ISO</w:t>
      </w:r>
      <w:r w:rsidRPr="008D5E22">
        <w:rPr>
          <w:sz w:val="18"/>
          <w:szCs w:val="18"/>
        </w:rPr>
        <w:t xml:space="preserve"> </w:t>
      </w:r>
      <w:r w:rsidRPr="0C7FF0F2">
        <w:rPr>
          <w:sz w:val="18"/>
          <w:szCs w:val="18"/>
        </w:rPr>
        <w:t>13485:2016</w:t>
      </w:r>
    </w:p>
    <w:p w14:paraId="6FA4255B" w14:textId="36A6ED1A" w:rsidR="008C5989" w:rsidRPr="00CD0A04" w:rsidRDefault="001B717B" w:rsidP="008D5E22">
      <w:pPr>
        <w:pStyle w:val="ListParagraph"/>
        <w:numPr>
          <w:ilvl w:val="1"/>
          <w:numId w:val="5"/>
        </w:numPr>
        <w:tabs>
          <w:tab w:val="left" w:pos="1760"/>
        </w:tabs>
        <w:spacing w:line="219" w:lineRule="exact"/>
        <w:ind w:left="1760" w:hanging="229"/>
        <w:rPr>
          <w:sz w:val="18"/>
          <w:szCs w:val="18"/>
        </w:rPr>
      </w:pPr>
      <w:r w:rsidRPr="00CD0A04">
        <w:rPr>
          <w:sz w:val="18"/>
          <w:szCs w:val="18"/>
        </w:rPr>
        <w:t>EU</w:t>
      </w:r>
      <w:r w:rsidRPr="008D5E22">
        <w:rPr>
          <w:sz w:val="18"/>
          <w:szCs w:val="18"/>
        </w:rPr>
        <w:t xml:space="preserve"> </w:t>
      </w:r>
      <w:r w:rsidRPr="00CD0A04">
        <w:rPr>
          <w:sz w:val="18"/>
          <w:szCs w:val="18"/>
        </w:rPr>
        <w:t>Regulatory</w:t>
      </w:r>
      <w:r w:rsidR="00F221A3" w:rsidRPr="00CD0A04">
        <w:rPr>
          <w:sz w:val="18"/>
          <w:szCs w:val="18"/>
        </w:rPr>
        <w:t xml:space="preserve">: </w:t>
      </w:r>
      <w:r w:rsidRPr="00CD0A04">
        <w:rPr>
          <w:sz w:val="18"/>
          <w:szCs w:val="18"/>
        </w:rPr>
        <w:t>MDR</w:t>
      </w:r>
      <w:r w:rsidR="00F221A3" w:rsidRPr="00CD0A04">
        <w:rPr>
          <w:sz w:val="18"/>
          <w:szCs w:val="18"/>
        </w:rPr>
        <w:t xml:space="preserve"> and </w:t>
      </w:r>
      <w:r w:rsidRPr="00CD0A04">
        <w:rPr>
          <w:sz w:val="18"/>
          <w:szCs w:val="18"/>
        </w:rPr>
        <w:t>IVDR</w:t>
      </w:r>
    </w:p>
    <w:p w14:paraId="0739FAA4" w14:textId="6B803C27" w:rsidR="008C5989" w:rsidRPr="008D5E22" w:rsidRDefault="001B717B" w:rsidP="008D5E22">
      <w:pPr>
        <w:pStyle w:val="ListParagraph"/>
        <w:numPr>
          <w:ilvl w:val="1"/>
          <w:numId w:val="5"/>
        </w:numPr>
        <w:tabs>
          <w:tab w:val="left" w:pos="1760"/>
        </w:tabs>
        <w:spacing w:line="499" w:lineRule="auto"/>
        <w:ind w:left="1532" w:right="2600" w:hanging="1"/>
        <w:rPr>
          <w:sz w:val="18"/>
        </w:rPr>
      </w:pPr>
      <w:r w:rsidRPr="00CD0A04">
        <w:rPr>
          <w:sz w:val="18"/>
          <w:szCs w:val="18"/>
        </w:rPr>
        <w:t xml:space="preserve">Medical </w:t>
      </w:r>
      <w:r w:rsidR="006A23F7" w:rsidRPr="00CD0A04">
        <w:rPr>
          <w:sz w:val="18"/>
          <w:szCs w:val="18"/>
        </w:rPr>
        <w:t>D</w:t>
      </w:r>
      <w:r w:rsidRPr="00CD0A04">
        <w:rPr>
          <w:sz w:val="18"/>
          <w:szCs w:val="18"/>
        </w:rPr>
        <w:t xml:space="preserve">evice </w:t>
      </w:r>
      <w:r w:rsidR="006A23F7" w:rsidRPr="00CD0A04">
        <w:rPr>
          <w:sz w:val="18"/>
          <w:szCs w:val="18"/>
        </w:rPr>
        <w:t>S</w:t>
      </w:r>
      <w:r w:rsidRPr="00CD0A04">
        <w:rPr>
          <w:sz w:val="18"/>
          <w:szCs w:val="18"/>
        </w:rPr>
        <w:t xml:space="preserve">ingle </w:t>
      </w:r>
      <w:r w:rsidR="006A23F7" w:rsidRPr="00CD0A04">
        <w:rPr>
          <w:sz w:val="18"/>
          <w:szCs w:val="18"/>
        </w:rPr>
        <w:t>A</w:t>
      </w:r>
      <w:r w:rsidRPr="00CD0A04">
        <w:rPr>
          <w:sz w:val="18"/>
          <w:szCs w:val="18"/>
        </w:rPr>
        <w:t xml:space="preserve">udit </w:t>
      </w:r>
      <w:r w:rsidR="006A23F7" w:rsidRPr="00CD0A04">
        <w:rPr>
          <w:sz w:val="18"/>
          <w:szCs w:val="18"/>
        </w:rPr>
        <w:t>P</w:t>
      </w:r>
      <w:r w:rsidRPr="00CD0A04">
        <w:rPr>
          <w:sz w:val="18"/>
          <w:szCs w:val="18"/>
        </w:rPr>
        <w:t>rogramme</w:t>
      </w:r>
      <w:r w:rsidR="00A36040" w:rsidRPr="00CD0A04">
        <w:rPr>
          <w:sz w:val="18"/>
          <w:szCs w:val="18"/>
        </w:rPr>
        <w:t xml:space="preserve"> </w:t>
      </w:r>
      <w:r w:rsidRPr="00CD0A04">
        <w:rPr>
          <w:sz w:val="18"/>
          <w:szCs w:val="18"/>
        </w:rPr>
        <w:t>(MDSAP)</w:t>
      </w:r>
    </w:p>
    <w:p w14:paraId="2AED56B5" w14:textId="32BE2B31" w:rsidR="00CB5530" w:rsidRPr="008D5E22" w:rsidRDefault="000D382F">
      <w:pPr>
        <w:pStyle w:val="BodyText"/>
        <w:spacing w:before="6"/>
        <w:ind w:left="1532"/>
        <w:rPr>
          <w:b/>
          <w:bCs/>
        </w:rPr>
      </w:pPr>
      <w:r w:rsidRPr="008D5E22">
        <w:rPr>
          <w:b/>
          <w:bCs/>
        </w:rPr>
        <w:t>Definitions:</w:t>
      </w:r>
    </w:p>
    <w:p w14:paraId="56510C51" w14:textId="5CE727C3" w:rsidR="008C5989" w:rsidRPr="00EA0B62" w:rsidRDefault="001B717B">
      <w:pPr>
        <w:pStyle w:val="BodyText"/>
        <w:spacing w:before="6"/>
        <w:ind w:left="1532"/>
      </w:pPr>
      <w:r w:rsidRPr="00EA0B62">
        <w:t>MDR means Regulation (EU) 2017/745 on Medical Devices</w:t>
      </w:r>
    </w:p>
    <w:p w14:paraId="7E5255BD" w14:textId="77777777" w:rsidR="008C5989" w:rsidRPr="00EA0B62" w:rsidRDefault="008C5989">
      <w:pPr>
        <w:pStyle w:val="BodyText"/>
        <w:spacing w:before="8"/>
        <w:rPr>
          <w:sz w:val="19"/>
        </w:rPr>
      </w:pPr>
    </w:p>
    <w:p w14:paraId="37B03D74" w14:textId="3190A412" w:rsidR="008C5989" w:rsidRPr="00EA0B62" w:rsidRDefault="001B717B">
      <w:pPr>
        <w:pStyle w:val="BodyText"/>
        <w:spacing w:line="504" w:lineRule="auto"/>
        <w:ind w:left="1531" w:right="1165"/>
      </w:pPr>
      <w:r w:rsidRPr="00EA0B62">
        <w:t xml:space="preserve">IVDR means Regulation (EU) 2017/746 on In-Vitro Diagnostic Medical Devices </w:t>
      </w:r>
    </w:p>
    <w:p w14:paraId="7F32667A" w14:textId="4E89F6C5" w:rsidR="008C5989" w:rsidRPr="00EA0B62" w:rsidRDefault="001B717B">
      <w:pPr>
        <w:pStyle w:val="BodyText"/>
        <w:spacing w:line="504" w:lineRule="auto"/>
        <w:ind w:left="1531" w:right="1806"/>
      </w:pPr>
      <w:r w:rsidRPr="00EA0B62">
        <w:t>MDSAP means the Medical Device Single Audit Program</w:t>
      </w:r>
    </w:p>
    <w:p w14:paraId="4B924045" w14:textId="1DCCD28A" w:rsidR="008C5989" w:rsidRPr="00EA0B62" w:rsidRDefault="001B717B">
      <w:pPr>
        <w:pStyle w:val="BodyText"/>
        <w:ind w:left="1532" w:right="117"/>
        <w:jc w:val="both"/>
      </w:pPr>
      <w:r w:rsidRPr="00EA0B62">
        <w:t>Medical</w:t>
      </w:r>
      <w:r w:rsidRPr="00EA0B62">
        <w:rPr>
          <w:spacing w:val="-6"/>
        </w:rPr>
        <w:t xml:space="preserve"> </w:t>
      </w:r>
      <w:r w:rsidRPr="00EA0B62">
        <w:t>Device</w:t>
      </w:r>
      <w:r w:rsidRPr="00EA0B62">
        <w:rPr>
          <w:spacing w:val="-5"/>
        </w:rPr>
        <w:t xml:space="preserve"> </w:t>
      </w:r>
      <w:r w:rsidRPr="00EA0B62">
        <w:t>Coordination</w:t>
      </w:r>
      <w:r w:rsidRPr="00EA0B62">
        <w:rPr>
          <w:spacing w:val="-5"/>
        </w:rPr>
        <w:t xml:space="preserve"> </w:t>
      </w:r>
      <w:r w:rsidRPr="00EA0B62">
        <w:t>Group</w:t>
      </w:r>
      <w:r w:rsidRPr="00EA0B62">
        <w:rPr>
          <w:spacing w:val="-5"/>
        </w:rPr>
        <w:t xml:space="preserve"> </w:t>
      </w:r>
      <w:r w:rsidRPr="00EA0B62">
        <w:t>(MDCG)</w:t>
      </w:r>
      <w:r w:rsidRPr="00EA0B62">
        <w:rPr>
          <w:spacing w:val="-7"/>
        </w:rPr>
        <w:t xml:space="preserve"> </w:t>
      </w:r>
      <w:r w:rsidRPr="00EA0B62">
        <w:t>means</w:t>
      </w:r>
      <w:r w:rsidRPr="00EA0B62">
        <w:rPr>
          <w:spacing w:val="-6"/>
        </w:rPr>
        <w:t xml:space="preserve"> </w:t>
      </w:r>
      <w:r w:rsidRPr="00EA0B62">
        <w:t>the</w:t>
      </w:r>
      <w:r w:rsidRPr="00EA0B62">
        <w:rPr>
          <w:spacing w:val="-5"/>
        </w:rPr>
        <w:t xml:space="preserve"> </w:t>
      </w:r>
      <w:r w:rsidRPr="00EA0B62">
        <w:t>expert</w:t>
      </w:r>
      <w:r w:rsidRPr="00EA0B62">
        <w:rPr>
          <w:spacing w:val="-4"/>
        </w:rPr>
        <w:t xml:space="preserve"> </w:t>
      </w:r>
      <w:r w:rsidRPr="00EA0B62">
        <w:t>group</w:t>
      </w:r>
      <w:r w:rsidRPr="00EA0B62">
        <w:rPr>
          <w:spacing w:val="-7"/>
        </w:rPr>
        <w:t xml:space="preserve"> </w:t>
      </w:r>
      <w:r w:rsidRPr="00EA0B62">
        <w:t>established</w:t>
      </w:r>
      <w:r w:rsidRPr="00EA0B62">
        <w:rPr>
          <w:spacing w:val="-7"/>
        </w:rPr>
        <w:t xml:space="preserve"> </w:t>
      </w:r>
      <w:r w:rsidRPr="00EA0B62">
        <w:t>by</w:t>
      </w:r>
      <w:r w:rsidRPr="00EA0B62">
        <w:rPr>
          <w:spacing w:val="-8"/>
        </w:rPr>
        <w:t xml:space="preserve"> </w:t>
      </w:r>
      <w:r w:rsidRPr="00EA0B62">
        <w:t>EU</w:t>
      </w:r>
      <w:r w:rsidRPr="00EA0B62">
        <w:rPr>
          <w:spacing w:val="-6"/>
        </w:rPr>
        <w:t xml:space="preserve"> </w:t>
      </w:r>
      <w:r w:rsidRPr="00EA0B62">
        <w:t xml:space="preserve">DG Health and Food Safety to provide advice to the Commission and assist the European Commission and the Member States in ensuring a </w:t>
      </w:r>
      <w:r w:rsidR="005A0C66" w:rsidRPr="00EA0B62">
        <w:t>harmonized</w:t>
      </w:r>
      <w:r w:rsidRPr="00EA0B62">
        <w:t xml:space="preserve"> implementation of medical devices Regulations (EU) 2017/745 and</w:t>
      </w:r>
      <w:r w:rsidRPr="00EA0B62">
        <w:rPr>
          <w:spacing w:val="-7"/>
        </w:rPr>
        <w:t xml:space="preserve"> </w:t>
      </w:r>
      <w:r w:rsidRPr="00EA0B62">
        <w:t>2017/746.</w:t>
      </w:r>
    </w:p>
    <w:p w14:paraId="44B86AE9" w14:textId="77777777" w:rsidR="008C5989" w:rsidRPr="00EA0B62" w:rsidRDefault="008C5989">
      <w:pPr>
        <w:pStyle w:val="BodyText"/>
        <w:spacing w:before="5"/>
        <w:rPr>
          <w:sz w:val="19"/>
        </w:rPr>
      </w:pPr>
    </w:p>
    <w:p w14:paraId="71EA504C" w14:textId="77777777" w:rsidR="008C5989" w:rsidRPr="00EA0B62" w:rsidRDefault="001B717B">
      <w:pPr>
        <w:pStyle w:val="Heading1"/>
        <w:ind w:firstLine="0"/>
      </w:pPr>
      <w:r w:rsidRPr="00EA0B62">
        <w:t>Stages for Applications</w:t>
      </w:r>
    </w:p>
    <w:p w14:paraId="451763C7" w14:textId="77777777" w:rsidR="008C5989" w:rsidRPr="00EA0B62" w:rsidRDefault="008C5989">
      <w:pPr>
        <w:pStyle w:val="BodyText"/>
        <w:spacing w:before="9"/>
        <w:rPr>
          <w:b/>
          <w:sz w:val="19"/>
        </w:rPr>
      </w:pPr>
    </w:p>
    <w:p w14:paraId="6B96744A" w14:textId="77777777" w:rsidR="00BC48B5" w:rsidRPr="008D5E22" w:rsidRDefault="001B717B">
      <w:pPr>
        <w:pStyle w:val="ListParagraph"/>
        <w:numPr>
          <w:ilvl w:val="1"/>
          <w:numId w:val="5"/>
        </w:numPr>
        <w:tabs>
          <w:tab w:val="left" w:pos="2119"/>
          <w:tab w:val="left" w:pos="2120"/>
        </w:tabs>
        <w:spacing w:line="219" w:lineRule="exact"/>
        <w:ind w:left="2119" w:hanging="588"/>
        <w:rPr>
          <w:sz w:val="18"/>
        </w:rPr>
      </w:pPr>
      <w:r w:rsidRPr="00EA0B62">
        <w:rPr>
          <w:sz w:val="18"/>
        </w:rPr>
        <w:t>Application</w:t>
      </w:r>
      <w:r w:rsidRPr="00EA0B62">
        <w:rPr>
          <w:spacing w:val="-11"/>
          <w:sz w:val="18"/>
        </w:rPr>
        <w:t xml:space="preserve"> </w:t>
      </w:r>
      <w:r w:rsidRPr="00EA0B62">
        <w:rPr>
          <w:sz w:val="18"/>
        </w:rPr>
        <w:t>submitted</w:t>
      </w:r>
      <w:r w:rsidRPr="00EA0B62">
        <w:rPr>
          <w:spacing w:val="-11"/>
          <w:sz w:val="18"/>
        </w:rPr>
        <w:t xml:space="preserve"> </w:t>
      </w:r>
      <w:r w:rsidRPr="00EA0B62">
        <w:rPr>
          <w:sz w:val="18"/>
        </w:rPr>
        <w:t>to</w:t>
      </w:r>
      <w:r w:rsidRPr="00EA0B62">
        <w:rPr>
          <w:spacing w:val="-11"/>
          <w:sz w:val="18"/>
        </w:rPr>
        <w:t xml:space="preserve"> </w:t>
      </w:r>
      <w:r w:rsidRPr="00EA0B62">
        <w:rPr>
          <w:sz w:val="18"/>
        </w:rPr>
        <w:t>NSAI</w:t>
      </w:r>
      <w:r w:rsidRPr="00EA0B62">
        <w:rPr>
          <w:spacing w:val="-11"/>
          <w:sz w:val="18"/>
        </w:rPr>
        <w:t xml:space="preserve"> </w:t>
      </w:r>
      <w:r w:rsidRPr="00EA0B62">
        <w:rPr>
          <w:sz w:val="18"/>
        </w:rPr>
        <w:t>using</w:t>
      </w:r>
      <w:r w:rsidRPr="00EA0B62">
        <w:rPr>
          <w:spacing w:val="-11"/>
          <w:sz w:val="18"/>
        </w:rPr>
        <w:t xml:space="preserve"> </w:t>
      </w:r>
      <w:r w:rsidRPr="00EA0B62">
        <w:rPr>
          <w:sz w:val="18"/>
        </w:rPr>
        <w:t>the</w:t>
      </w:r>
      <w:r w:rsidRPr="00EA0B62">
        <w:rPr>
          <w:spacing w:val="-11"/>
          <w:sz w:val="18"/>
        </w:rPr>
        <w:t xml:space="preserve"> </w:t>
      </w:r>
      <w:r w:rsidRPr="00EA0B62">
        <w:rPr>
          <w:sz w:val="18"/>
        </w:rPr>
        <w:t>NSAI</w:t>
      </w:r>
      <w:r w:rsidRPr="00EA0B62">
        <w:rPr>
          <w:spacing w:val="-11"/>
          <w:sz w:val="18"/>
        </w:rPr>
        <w:t xml:space="preserve"> </w:t>
      </w:r>
      <w:r w:rsidRPr="00EA0B62">
        <w:rPr>
          <w:sz w:val="18"/>
        </w:rPr>
        <w:t>online</w:t>
      </w:r>
      <w:r w:rsidRPr="00EA0B62">
        <w:rPr>
          <w:spacing w:val="-10"/>
          <w:sz w:val="18"/>
        </w:rPr>
        <w:t xml:space="preserve"> </w:t>
      </w:r>
      <w:r w:rsidRPr="00EA0B62">
        <w:rPr>
          <w:sz w:val="18"/>
        </w:rPr>
        <w:t>form</w:t>
      </w:r>
      <w:r w:rsidR="00BC48B5">
        <w:rPr>
          <w:sz w:val="18"/>
        </w:rPr>
        <w:t xml:space="preserve"> (RFQ)</w:t>
      </w:r>
      <w:r w:rsidRPr="00EA0B62">
        <w:rPr>
          <w:sz w:val="18"/>
        </w:rPr>
        <w:t>.</w:t>
      </w:r>
      <w:r w:rsidRPr="00EA0B62">
        <w:rPr>
          <w:spacing w:val="-13"/>
          <w:sz w:val="18"/>
        </w:rPr>
        <w:t xml:space="preserve"> </w:t>
      </w:r>
    </w:p>
    <w:p w14:paraId="2D5B9FFD" w14:textId="4F04194E" w:rsidR="008C5989" w:rsidRPr="00EA0B62" w:rsidRDefault="001B717B">
      <w:pPr>
        <w:pStyle w:val="ListParagraph"/>
        <w:numPr>
          <w:ilvl w:val="1"/>
          <w:numId w:val="5"/>
        </w:numPr>
        <w:tabs>
          <w:tab w:val="left" w:pos="2119"/>
          <w:tab w:val="left" w:pos="2120"/>
        </w:tabs>
        <w:spacing w:line="219" w:lineRule="exact"/>
        <w:ind w:left="2119" w:hanging="588"/>
        <w:rPr>
          <w:sz w:val="18"/>
        </w:rPr>
      </w:pPr>
      <w:r w:rsidRPr="00EA0B62">
        <w:rPr>
          <w:sz w:val="18"/>
        </w:rPr>
        <w:t>NSAI</w:t>
      </w:r>
      <w:r w:rsidRPr="00EA0B62">
        <w:rPr>
          <w:spacing w:val="-9"/>
          <w:sz w:val="18"/>
        </w:rPr>
        <w:t xml:space="preserve"> </w:t>
      </w:r>
      <w:r w:rsidRPr="00EA0B62">
        <w:rPr>
          <w:sz w:val="18"/>
        </w:rPr>
        <w:t>reviews</w:t>
      </w:r>
      <w:r w:rsidRPr="00EA0B62">
        <w:rPr>
          <w:spacing w:val="-12"/>
          <w:sz w:val="18"/>
        </w:rPr>
        <w:t xml:space="preserve"> </w:t>
      </w:r>
      <w:r w:rsidRPr="00EA0B62">
        <w:rPr>
          <w:sz w:val="18"/>
        </w:rPr>
        <w:t>application</w:t>
      </w:r>
      <w:r w:rsidR="00BC48B5">
        <w:rPr>
          <w:sz w:val="18"/>
        </w:rPr>
        <w:t xml:space="preserve"> and may</w:t>
      </w:r>
      <w:r w:rsidR="0042234C">
        <w:rPr>
          <w:sz w:val="18"/>
        </w:rPr>
        <w:t xml:space="preserve"> request clarifications or further information</w:t>
      </w:r>
      <w:r w:rsidR="0060354B">
        <w:rPr>
          <w:sz w:val="18"/>
        </w:rPr>
        <w:t>.</w:t>
      </w:r>
    </w:p>
    <w:p w14:paraId="2F156675" w14:textId="3607418E" w:rsidR="008C5989" w:rsidRPr="00EA0B62" w:rsidRDefault="001B717B">
      <w:pPr>
        <w:pStyle w:val="ListParagraph"/>
        <w:numPr>
          <w:ilvl w:val="1"/>
          <w:numId w:val="5"/>
        </w:numPr>
        <w:tabs>
          <w:tab w:val="left" w:pos="2119"/>
          <w:tab w:val="left" w:pos="2120"/>
        </w:tabs>
        <w:ind w:left="2119" w:right="120" w:hanging="588"/>
        <w:rPr>
          <w:sz w:val="18"/>
        </w:rPr>
      </w:pPr>
      <w:r w:rsidRPr="00EA0B62">
        <w:rPr>
          <w:sz w:val="18"/>
        </w:rPr>
        <w:t>NSAI signed Quotation Letter is sent to applicant in conjunction with Schedule 1 - General Terms and Conditions, Schedule 2 - Special Terms and</w:t>
      </w:r>
      <w:r w:rsidRPr="00EA0B62">
        <w:rPr>
          <w:spacing w:val="-20"/>
          <w:sz w:val="18"/>
        </w:rPr>
        <w:t xml:space="preserve"> </w:t>
      </w:r>
      <w:r w:rsidRPr="00EA0B62">
        <w:rPr>
          <w:sz w:val="18"/>
        </w:rPr>
        <w:t>Conditions</w:t>
      </w:r>
      <w:r w:rsidR="0042234C">
        <w:rPr>
          <w:sz w:val="18"/>
        </w:rPr>
        <w:t xml:space="preserve"> (this document)</w:t>
      </w:r>
      <w:r w:rsidRPr="00EA0B62">
        <w:rPr>
          <w:sz w:val="18"/>
        </w:rPr>
        <w:t>.</w:t>
      </w:r>
    </w:p>
    <w:p w14:paraId="63085D29" w14:textId="77777777" w:rsidR="008C5989" w:rsidRPr="00EA0B62" w:rsidRDefault="001B717B">
      <w:pPr>
        <w:pStyle w:val="ListParagraph"/>
        <w:numPr>
          <w:ilvl w:val="1"/>
          <w:numId w:val="5"/>
        </w:numPr>
        <w:tabs>
          <w:tab w:val="left" w:pos="2119"/>
          <w:tab w:val="left" w:pos="2120"/>
        </w:tabs>
        <w:spacing w:line="219" w:lineRule="exact"/>
        <w:ind w:left="2119" w:hanging="589"/>
        <w:rPr>
          <w:sz w:val="18"/>
        </w:rPr>
      </w:pPr>
      <w:r w:rsidRPr="00EA0B62">
        <w:rPr>
          <w:sz w:val="18"/>
        </w:rPr>
        <w:t>Client agrees to the quotation, signs and returns Quotation Letter to</w:t>
      </w:r>
      <w:r w:rsidRPr="00EA0B62">
        <w:rPr>
          <w:spacing w:val="-15"/>
          <w:sz w:val="18"/>
        </w:rPr>
        <w:t xml:space="preserve"> </w:t>
      </w:r>
      <w:r w:rsidRPr="00EA0B62">
        <w:rPr>
          <w:sz w:val="18"/>
        </w:rPr>
        <w:t>NSAI.</w:t>
      </w:r>
    </w:p>
    <w:p w14:paraId="52EAD2BF" w14:textId="77777777" w:rsidR="008C5989" w:rsidRPr="00EA0B62" w:rsidRDefault="001B717B">
      <w:pPr>
        <w:pStyle w:val="ListParagraph"/>
        <w:numPr>
          <w:ilvl w:val="1"/>
          <w:numId w:val="5"/>
        </w:numPr>
        <w:tabs>
          <w:tab w:val="left" w:pos="2119"/>
          <w:tab w:val="left" w:pos="2120"/>
        </w:tabs>
        <w:spacing w:line="218" w:lineRule="exact"/>
        <w:ind w:left="2119" w:hanging="589"/>
        <w:rPr>
          <w:sz w:val="18"/>
        </w:rPr>
      </w:pPr>
      <w:r w:rsidRPr="00EA0B62">
        <w:rPr>
          <w:sz w:val="18"/>
        </w:rPr>
        <w:t>Contract in force between NSAI and Client for the initial</w:t>
      </w:r>
      <w:r w:rsidRPr="00EA0B62">
        <w:rPr>
          <w:spacing w:val="-14"/>
          <w:sz w:val="18"/>
        </w:rPr>
        <w:t xml:space="preserve"> </w:t>
      </w:r>
      <w:r w:rsidRPr="00EA0B62">
        <w:rPr>
          <w:sz w:val="18"/>
        </w:rPr>
        <w:t>application(s).</w:t>
      </w:r>
    </w:p>
    <w:p w14:paraId="540B4D47" w14:textId="5B07F4B2" w:rsidR="00EA0B62" w:rsidRDefault="001B717B" w:rsidP="00EA0B62">
      <w:pPr>
        <w:pStyle w:val="ListParagraph"/>
        <w:numPr>
          <w:ilvl w:val="1"/>
          <w:numId w:val="5"/>
        </w:numPr>
        <w:tabs>
          <w:tab w:val="left" w:pos="2119"/>
          <w:tab w:val="left" w:pos="2120"/>
        </w:tabs>
        <w:spacing w:line="237" w:lineRule="auto"/>
        <w:ind w:left="2119" w:right="117" w:hanging="588"/>
        <w:rPr>
          <w:sz w:val="18"/>
        </w:rPr>
      </w:pPr>
      <w:r w:rsidRPr="00EA0B62">
        <w:rPr>
          <w:sz w:val="18"/>
        </w:rPr>
        <w:t>Further applications may be submitted from time to time under the Contract – see Schedule 1 (General Terms &amp;</w:t>
      </w:r>
      <w:r w:rsidRPr="00EA0B62">
        <w:rPr>
          <w:spacing w:val="-5"/>
          <w:sz w:val="18"/>
        </w:rPr>
        <w:t xml:space="preserve"> </w:t>
      </w:r>
      <w:r w:rsidRPr="00EA0B62">
        <w:rPr>
          <w:sz w:val="18"/>
        </w:rPr>
        <w:t>Conditions)</w:t>
      </w:r>
    </w:p>
    <w:p w14:paraId="5B433DC2" w14:textId="2E5399C0" w:rsidR="00EA0B62" w:rsidRDefault="00EA0B62" w:rsidP="00EA0B62">
      <w:pPr>
        <w:pStyle w:val="ListParagraph"/>
        <w:numPr>
          <w:ilvl w:val="1"/>
          <w:numId w:val="5"/>
        </w:numPr>
        <w:tabs>
          <w:tab w:val="left" w:pos="2119"/>
          <w:tab w:val="left" w:pos="2120"/>
        </w:tabs>
        <w:spacing w:line="237" w:lineRule="auto"/>
        <w:ind w:left="2119" w:right="117" w:hanging="588"/>
        <w:rPr>
          <w:sz w:val="18"/>
        </w:rPr>
      </w:pPr>
      <w:r w:rsidRPr="008D5E22">
        <w:rPr>
          <w:sz w:val="18"/>
        </w:rPr>
        <w:t>NSAI reserves the right to release audit report information to regulators that recognize ISO 13485.</w:t>
      </w:r>
    </w:p>
    <w:p w14:paraId="24FD28F3" w14:textId="77777777" w:rsidR="005B464C" w:rsidRPr="008D5E22" w:rsidRDefault="005B464C" w:rsidP="008D5E22">
      <w:pPr>
        <w:pStyle w:val="ListParagraph"/>
        <w:tabs>
          <w:tab w:val="left" w:pos="2119"/>
          <w:tab w:val="left" w:pos="2120"/>
        </w:tabs>
        <w:spacing w:line="237" w:lineRule="auto"/>
        <w:ind w:right="117" w:firstLine="0"/>
        <w:rPr>
          <w:sz w:val="18"/>
        </w:rPr>
      </w:pPr>
    </w:p>
    <w:p w14:paraId="4953F969" w14:textId="77777777" w:rsidR="008C5989" w:rsidRPr="00EA0B62" w:rsidRDefault="008C5989">
      <w:pPr>
        <w:pStyle w:val="BodyText"/>
        <w:spacing w:before="9"/>
        <w:rPr>
          <w:sz w:val="19"/>
        </w:rPr>
      </w:pPr>
    </w:p>
    <w:p w14:paraId="35941014" w14:textId="42DD06A9" w:rsidR="008C5989" w:rsidRPr="000D382F" w:rsidRDefault="000D382F">
      <w:pPr>
        <w:pStyle w:val="Heading1"/>
        <w:numPr>
          <w:ilvl w:val="0"/>
          <w:numId w:val="5"/>
        </w:numPr>
        <w:tabs>
          <w:tab w:val="left" w:pos="1531"/>
          <w:tab w:val="left" w:pos="1532"/>
        </w:tabs>
        <w:ind w:left="1531"/>
      </w:pPr>
      <w:bookmarkStart w:id="1" w:name="2_Outline_of_the_Audit_process"/>
      <w:bookmarkEnd w:id="1"/>
      <w:r w:rsidRPr="008D5E22">
        <w:t>GENERIC REQUIREMENTS</w:t>
      </w:r>
    </w:p>
    <w:p w14:paraId="0C39AE6E" w14:textId="77777777" w:rsidR="008C5989" w:rsidRPr="00EA0B62" w:rsidRDefault="008C5989">
      <w:pPr>
        <w:pStyle w:val="BodyText"/>
        <w:spacing w:before="9"/>
        <w:rPr>
          <w:b/>
          <w:sz w:val="19"/>
        </w:rPr>
      </w:pPr>
    </w:p>
    <w:p w14:paraId="4A164C14" w14:textId="77777777" w:rsidR="00D25336" w:rsidRDefault="004E3773" w:rsidP="008D5E22">
      <w:pPr>
        <w:pStyle w:val="BodyText"/>
        <w:ind w:left="709" w:right="38"/>
      </w:pPr>
      <w:r>
        <w:t>The Client agrees to provide NSAI with all the necessary documents and information required for NSAI to perform the assignment under this contract.</w:t>
      </w:r>
    </w:p>
    <w:p w14:paraId="75BD2FDC" w14:textId="77777777" w:rsidR="004F0D03" w:rsidRDefault="004F0D03" w:rsidP="008D5E22">
      <w:pPr>
        <w:pStyle w:val="BodyText"/>
        <w:ind w:left="709" w:right="38"/>
      </w:pPr>
    </w:p>
    <w:p w14:paraId="1AAC1229" w14:textId="4A9C92D4" w:rsidR="00D25336" w:rsidRDefault="001B717B" w:rsidP="008D5E22">
      <w:pPr>
        <w:pStyle w:val="BodyText"/>
        <w:ind w:left="709" w:right="38"/>
      </w:pPr>
      <w:r w:rsidRPr="00EA0B62">
        <w:t>NSAI may carry out audits remotely, at its discretion.</w:t>
      </w:r>
    </w:p>
    <w:p w14:paraId="57DD3116" w14:textId="77777777" w:rsidR="004F0D03" w:rsidRDefault="004F0D03" w:rsidP="008D5E22">
      <w:pPr>
        <w:pStyle w:val="BodyText"/>
        <w:ind w:left="709" w:right="38"/>
      </w:pPr>
    </w:p>
    <w:p w14:paraId="5EE0DA9E" w14:textId="4FF227AD" w:rsidR="4D8C38D3" w:rsidRDefault="4B555046" w:rsidP="008D5E22">
      <w:pPr>
        <w:pStyle w:val="BodyText"/>
        <w:ind w:left="709" w:right="38"/>
      </w:pPr>
      <w:r w:rsidRPr="27197CE2">
        <w:t>If applicable, open dated invitation letters for Visas are required to be provided by the Client to the audit team to allow visits to sites, suppliers and sub-contractor locations</w:t>
      </w:r>
      <w:r w:rsidR="00A47785">
        <w:t>.</w:t>
      </w:r>
    </w:p>
    <w:p w14:paraId="0A151F0B" w14:textId="77777777" w:rsidR="00D1464D" w:rsidRDefault="00D1464D" w:rsidP="008D5E22">
      <w:pPr>
        <w:pStyle w:val="BodyText"/>
        <w:ind w:left="709" w:right="38"/>
      </w:pPr>
    </w:p>
    <w:p w14:paraId="2030BA06" w14:textId="62C6B4EB" w:rsidR="00D1464D" w:rsidRDefault="00D1464D" w:rsidP="008D5E22">
      <w:pPr>
        <w:pStyle w:val="BodyText"/>
        <w:ind w:left="709" w:right="38"/>
      </w:pPr>
      <w:r>
        <w:t>NSAI has the right to suspend a current certificate or terminate this agreement, with immediate effect, if the Client fails to address any nonconformances within the timeframes set after a review of the quality management system or technical documentation assessment.</w:t>
      </w:r>
    </w:p>
    <w:p w14:paraId="05E43CCA" w14:textId="77777777" w:rsidR="00901861" w:rsidRDefault="00901861" w:rsidP="007B357B">
      <w:pPr>
        <w:pStyle w:val="BodyText"/>
        <w:ind w:left="1440" w:right="38"/>
      </w:pPr>
    </w:p>
    <w:p w14:paraId="33342E30" w14:textId="77777777" w:rsidR="009F0A27" w:rsidRDefault="00901861" w:rsidP="008D5E22">
      <w:pPr>
        <w:pStyle w:val="BodyText"/>
        <w:ind w:left="709" w:right="38"/>
      </w:pPr>
      <w:r w:rsidRPr="00901861">
        <w:t>This agreement and resulting certificates are only valid for the Client, and certificates are not transferable to another manufacturer. In the event of a change in ownership, NSAI shall be informed of the change immediately.</w:t>
      </w:r>
    </w:p>
    <w:p w14:paraId="16FB713C" w14:textId="77777777" w:rsidR="009F0A27" w:rsidRDefault="009F0A27" w:rsidP="009F0A27">
      <w:pPr>
        <w:pStyle w:val="BodyText"/>
        <w:ind w:left="1440" w:right="38"/>
      </w:pPr>
    </w:p>
    <w:p w14:paraId="64F455BA" w14:textId="20C0C261" w:rsidR="009F0A27" w:rsidRDefault="003D27B2" w:rsidP="008D5E22">
      <w:pPr>
        <w:pStyle w:val="BodyText"/>
        <w:ind w:left="709" w:right="38"/>
      </w:pPr>
      <w:r w:rsidRPr="008D5E22">
        <w:t>The</w:t>
      </w:r>
      <w:r w:rsidR="009F0A27" w:rsidRPr="00EA0B62">
        <w:t xml:space="preserve"> Client is obliged to submit planned significant changes to NSAI for </w:t>
      </w:r>
      <w:r w:rsidR="009F0A27">
        <w:t xml:space="preserve">assessment and </w:t>
      </w:r>
      <w:r w:rsidR="009F0A27" w:rsidRPr="00EA0B62">
        <w:t>approval</w:t>
      </w:r>
      <w:r w:rsidR="006F74BE">
        <w:t xml:space="preserve"> </w:t>
      </w:r>
      <w:r w:rsidR="006F74BE" w:rsidRPr="008D5E22">
        <w:rPr>
          <w:u w:val="single"/>
        </w:rPr>
        <w:t>prior</w:t>
      </w:r>
      <w:r w:rsidR="006F74BE">
        <w:t xml:space="preserve"> to implementation</w:t>
      </w:r>
      <w:r w:rsidR="009F0A27" w:rsidRPr="00EA0B62">
        <w:t>.</w:t>
      </w:r>
      <w:r w:rsidR="009F0A27">
        <w:t xml:space="preserve"> Significant changes shall be reported to NSAI, on NSAI designated forms and sent to NSAI by e-mail to: </w:t>
      </w:r>
      <w:hyperlink r:id="rId11" w:history="1">
        <w:r w:rsidR="00816ED1" w:rsidRPr="00391570">
          <w:rPr>
            <w:rStyle w:val="Hyperlink"/>
          </w:rPr>
          <w:t>medicaldevices@nsai.ie</w:t>
        </w:r>
      </w:hyperlink>
      <w:r w:rsidR="009F0A27">
        <w:t>.</w:t>
      </w:r>
    </w:p>
    <w:p w14:paraId="590E433E" w14:textId="77777777" w:rsidR="007E5CC0" w:rsidRDefault="007E5CC0" w:rsidP="008D5E22">
      <w:pPr>
        <w:pStyle w:val="BodyText"/>
        <w:ind w:left="709" w:right="38"/>
      </w:pPr>
    </w:p>
    <w:p w14:paraId="2EA8739E" w14:textId="2227562D" w:rsidR="007E5CC0" w:rsidRDefault="00DD5126" w:rsidP="008D5E22">
      <w:pPr>
        <w:pStyle w:val="BodyText"/>
        <w:ind w:left="709" w:right="38"/>
      </w:pPr>
      <w:r w:rsidRPr="006079D2">
        <w:t>Where NSAI utilises a subcontract auditor</w:t>
      </w:r>
      <w:r w:rsidR="00BD3AF4">
        <w:t xml:space="preserve"> or </w:t>
      </w:r>
      <w:r w:rsidRPr="006079D2">
        <w:t xml:space="preserve">product reviewer for conformity assessment activities, that individual meets all relevant </w:t>
      </w:r>
      <w:r w:rsidR="005D6B30">
        <w:t>NSAI</w:t>
      </w:r>
      <w:r w:rsidRPr="006079D2">
        <w:t xml:space="preserve"> competency and impartiality requirements. Subcontract auditor</w:t>
      </w:r>
      <w:r w:rsidR="005D6B30">
        <w:t xml:space="preserve"> or </w:t>
      </w:r>
      <w:r w:rsidRPr="006079D2">
        <w:t xml:space="preserve">product reviewers are precluded from further subcontracting </w:t>
      </w:r>
      <w:r w:rsidR="005D6B30">
        <w:t xml:space="preserve">their </w:t>
      </w:r>
      <w:r w:rsidRPr="006079D2">
        <w:t xml:space="preserve">work to </w:t>
      </w:r>
      <w:r w:rsidR="00CE65FD">
        <w:t xml:space="preserve">any </w:t>
      </w:r>
      <w:r w:rsidR="005D6B30">
        <w:t xml:space="preserve">other </w:t>
      </w:r>
      <w:r w:rsidRPr="006079D2">
        <w:t>organisations or individuals.</w:t>
      </w:r>
    </w:p>
    <w:p w14:paraId="191E8174" w14:textId="77777777" w:rsidR="0096098A" w:rsidRDefault="0096098A" w:rsidP="008D5E22">
      <w:pPr>
        <w:pStyle w:val="BodyText"/>
        <w:ind w:left="709" w:right="38"/>
      </w:pPr>
    </w:p>
    <w:p w14:paraId="619259D1" w14:textId="77777777" w:rsidR="00641B92" w:rsidRPr="00EA0B62" w:rsidRDefault="00641B92" w:rsidP="00641B92">
      <w:pPr>
        <w:pStyle w:val="Heading1"/>
        <w:numPr>
          <w:ilvl w:val="0"/>
          <w:numId w:val="5"/>
        </w:numPr>
        <w:tabs>
          <w:tab w:val="left" w:pos="1532"/>
          <w:tab w:val="left" w:pos="1533"/>
        </w:tabs>
        <w:spacing w:before="100"/>
      </w:pPr>
      <w:r w:rsidRPr="00EA0B62">
        <w:t>FEES</w:t>
      </w:r>
    </w:p>
    <w:p w14:paraId="468C8782" w14:textId="77777777" w:rsidR="00641B92" w:rsidRPr="00EA0B62" w:rsidRDefault="00641B92" w:rsidP="00641B92">
      <w:pPr>
        <w:pStyle w:val="BodyText"/>
        <w:spacing w:before="8"/>
        <w:rPr>
          <w:b/>
          <w:sz w:val="19"/>
        </w:rPr>
      </w:pPr>
    </w:p>
    <w:p w14:paraId="4C52187D" w14:textId="24C56E4A" w:rsidR="00974CEE" w:rsidRDefault="00641B92" w:rsidP="000153FF">
      <w:pPr>
        <w:pStyle w:val="BodyText"/>
        <w:spacing w:before="1"/>
        <w:ind w:left="679" w:right="115"/>
        <w:jc w:val="both"/>
      </w:pPr>
      <w:r w:rsidRPr="00EA0B62">
        <w:t xml:space="preserve">NSAI fees are set out in the Quotation Letter for the initial application as published </w:t>
      </w:r>
      <w:r>
        <w:t xml:space="preserve">in the price list, available </w:t>
      </w:r>
      <w:r w:rsidRPr="00EA0B62">
        <w:t>on the NSAI</w:t>
      </w:r>
      <w:r w:rsidRPr="00EA0B62">
        <w:rPr>
          <w:spacing w:val="-13"/>
        </w:rPr>
        <w:t xml:space="preserve"> </w:t>
      </w:r>
      <w:r w:rsidRPr="00EA0B62">
        <w:t>website</w:t>
      </w:r>
      <w:r w:rsidRPr="00EA0B62">
        <w:rPr>
          <w:spacing w:val="-14"/>
        </w:rPr>
        <w:t xml:space="preserve"> </w:t>
      </w:r>
      <w:r w:rsidRPr="00EA0B62">
        <w:t>at</w:t>
      </w:r>
      <w:r w:rsidRPr="00EA0B62">
        <w:rPr>
          <w:spacing w:val="-12"/>
        </w:rPr>
        <w:t xml:space="preserve"> </w:t>
      </w:r>
      <w:r w:rsidRPr="00EA0B62">
        <w:t>that</w:t>
      </w:r>
      <w:r w:rsidRPr="00EA0B62">
        <w:rPr>
          <w:spacing w:val="-13"/>
        </w:rPr>
        <w:t xml:space="preserve"> </w:t>
      </w:r>
      <w:r w:rsidRPr="00EA0B62">
        <w:t>time.</w:t>
      </w:r>
      <w:r w:rsidRPr="00EA0B62">
        <w:rPr>
          <w:spacing w:val="-15"/>
        </w:rPr>
        <w:t xml:space="preserve"> </w:t>
      </w:r>
      <w:r w:rsidRPr="00EA0B62">
        <w:t>Fees</w:t>
      </w:r>
      <w:r w:rsidRPr="00EA0B62">
        <w:rPr>
          <w:spacing w:val="-14"/>
        </w:rPr>
        <w:t xml:space="preserve"> </w:t>
      </w:r>
      <w:r w:rsidRPr="00EA0B62">
        <w:t>are</w:t>
      </w:r>
      <w:r w:rsidRPr="00EA0B62">
        <w:rPr>
          <w:spacing w:val="-13"/>
        </w:rPr>
        <w:t xml:space="preserve"> </w:t>
      </w:r>
      <w:r w:rsidRPr="00EA0B62">
        <w:t>normally</w:t>
      </w:r>
      <w:r w:rsidRPr="00EA0B62">
        <w:rPr>
          <w:spacing w:val="-14"/>
        </w:rPr>
        <w:t xml:space="preserve"> </w:t>
      </w:r>
      <w:r w:rsidRPr="00EA0B62">
        <w:t>based</w:t>
      </w:r>
      <w:r w:rsidRPr="00EA0B62">
        <w:rPr>
          <w:spacing w:val="-14"/>
        </w:rPr>
        <w:t xml:space="preserve"> </w:t>
      </w:r>
      <w:r w:rsidRPr="00EA0B62">
        <w:t>on</w:t>
      </w:r>
      <w:r w:rsidRPr="00EA0B62">
        <w:rPr>
          <w:spacing w:val="-13"/>
        </w:rPr>
        <w:t xml:space="preserve"> </w:t>
      </w:r>
      <w:r w:rsidRPr="00EA0B62">
        <w:t>daily</w:t>
      </w:r>
      <w:r w:rsidRPr="00EA0B62">
        <w:rPr>
          <w:spacing w:val="-14"/>
        </w:rPr>
        <w:t xml:space="preserve"> </w:t>
      </w:r>
      <w:r w:rsidRPr="00EA0B62">
        <w:t>rates</w:t>
      </w:r>
      <w:r w:rsidRPr="00EA0B62">
        <w:rPr>
          <w:spacing w:val="-15"/>
        </w:rPr>
        <w:t xml:space="preserve"> </w:t>
      </w:r>
      <w:r w:rsidRPr="00EA0B62">
        <w:t>and</w:t>
      </w:r>
      <w:r w:rsidRPr="00EA0B62">
        <w:rPr>
          <w:spacing w:val="-13"/>
        </w:rPr>
        <w:t xml:space="preserve"> </w:t>
      </w:r>
      <w:r w:rsidRPr="00EA0B62">
        <w:t>estimates</w:t>
      </w:r>
      <w:r w:rsidRPr="00EA0B62">
        <w:rPr>
          <w:spacing w:val="-17"/>
        </w:rPr>
        <w:t xml:space="preserve"> </w:t>
      </w:r>
      <w:r w:rsidRPr="00EA0B62">
        <w:t>of</w:t>
      </w:r>
      <w:r w:rsidRPr="00EA0B62">
        <w:rPr>
          <w:spacing w:val="-15"/>
        </w:rPr>
        <w:t xml:space="preserve"> </w:t>
      </w:r>
      <w:r w:rsidRPr="00EA0B62">
        <w:t xml:space="preserve">average number of working days involved in product review, on-site audit activities, and pre and post audit activities. In accordance with </w:t>
      </w:r>
      <w:r w:rsidRPr="00090108">
        <w:t>clause 8.5 of Schedule 1 the</w:t>
      </w:r>
      <w:r w:rsidRPr="00EA0B62">
        <w:t xml:space="preserve"> fees are subject to review</w:t>
      </w:r>
      <w:r w:rsidRPr="00EA0B62">
        <w:rPr>
          <w:spacing w:val="-19"/>
        </w:rPr>
        <w:t xml:space="preserve"> </w:t>
      </w:r>
      <w:r w:rsidRPr="00EA0B62">
        <w:t>from</w:t>
      </w:r>
      <w:r w:rsidRPr="00EA0B62">
        <w:rPr>
          <w:spacing w:val="-17"/>
        </w:rPr>
        <w:t xml:space="preserve"> </w:t>
      </w:r>
      <w:r w:rsidRPr="00EA0B62">
        <w:t>time</w:t>
      </w:r>
      <w:r w:rsidRPr="00EA0B62">
        <w:rPr>
          <w:spacing w:val="-16"/>
        </w:rPr>
        <w:t xml:space="preserve"> </w:t>
      </w:r>
      <w:r w:rsidRPr="00EA0B62">
        <w:t>to</w:t>
      </w:r>
      <w:r w:rsidRPr="00EA0B62">
        <w:rPr>
          <w:spacing w:val="-16"/>
        </w:rPr>
        <w:t xml:space="preserve"> </w:t>
      </w:r>
      <w:r w:rsidRPr="00EA0B62">
        <w:t>time.</w:t>
      </w:r>
      <w:r w:rsidRPr="00EA0B62">
        <w:rPr>
          <w:spacing w:val="27"/>
        </w:rPr>
        <w:t xml:space="preserve"> </w:t>
      </w:r>
      <w:r w:rsidRPr="00EA0B62">
        <w:t>Fees</w:t>
      </w:r>
      <w:r w:rsidRPr="00EA0B62">
        <w:rPr>
          <w:spacing w:val="-17"/>
        </w:rPr>
        <w:t xml:space="preserve"> </w:t>
      </w:r>
      <w:r w:rsidRPr="00EA0B62">
        <w:t>are</w:t>
      </w:r>
      <w:r w:rsidRPr="00EA0B62">
        <w:rPr>
          <w:spacing w:val="-16"/>
        </w:rPr>
        <w:t xml:space="preserve"> </w:t>
      </w:r>
      <w:r w:rsidRPr="00EA0B62">
        <w:t>billed</w:t>
      </w:r>
      <w:r w:rsidRPr="00EA0B62">
        <w:rPr>
          <w:spacing w:val="-16"/>
        </w:rPr>
        <w:t xml:space="preserve"> </w:t>
      </w:r>
      <w:r w:rsidRPr="00EA0B62">
        <w:t>at</w:t>
      </w:r>
      <w:r w:rsidRPr="00EA0B62">
        <w:rPr>
          <w:spacing w:val="-16"/>
        </w:rPr>
        <w:t xml:space="preserve"> </w:t>
      </w:r>
      <w:r w:rsidRPr="00EA0B62">
        <w:t>the</w:t>
      </w:r>
      <w:r w:rsidRPr="00EA0B62">
        <w:rPr>
          <w:spacing w:val="-16"/>
        </w:rPr>
        <w:t xml:space="preserve"> </w:t>
      </w:r>
      <w:r w:rsidRPr="00EA0B62">
        <w:t>rate</w:t>
      </w:r>
      <w:r w:rsidRPr="00EA0B62">
        <w:rPr>
          <w:spacing w:val="-16"/>
        </w:rPr>
        <w:t xml:space="preserve"> </w:t>
      </w:r>
      <w:r w:rsidRPr="00EA0B62">
        <w:t>effective</w:t>
      </w:r>
      <w:r w:rsidRPr="00EA0B62">
        <w:rPr>
          <w:spacing w:val="-16"/>
        </w:rPr>
        <w:t xml:space="preserve"> </w:t>
      </w:r>
      <w:r w:rsidRPr="00EA0B62">
        <w:t>at</w:t>
      </w:r>
      <w:r w:rsidRPr="00EA0B62">
        <w:rPr>
          <w:spacing w:val="-16"/>
        </w:rPr>
        <w:t xml:space="preserve"> </w:t>
      </w:r>
      <w:r w:rsidRPr="00EA0B62">
        <w:t>the</w:t>
      </w:r>
      <w:r w:rsidRPr="00EA0B62">
        <w:rPr>
          <w:spacing w:val="-16"/>
        </w:rPr>
        <w:t xml:space="preserve"> </w:t>
      </w:r>
      <w:r w:rsidRPr="00EA0B62">
        <w:t>date</w:t>
      </w:r>
      <w:r w:rsidRPr="00EA0B62">
        <w:rPr>
          <w:spacing w:val="-16"/>
        </w:rPr>
        <w:t xml:space="preserve"> </w:t>
      </w:r>
      <w:r w:rsidRPr="00EA0B62">
        <w:t>the</w:t>
      </w:r>
      <w:r w:rsidRPr="00EA0B62">
        <w:rPr>
          <w:spacing w:val="-16"/>
        </w:rPr>
        <w:t xml:space="preserve"> </w:t>
      </w:r>
      <w:r w:rsidRPr="00EA0B62">
        <w:t>fee</w:t>
      </w:r>
      <w:r w:rsidRPr="00EA0B62">
        <w:rPr>
          <w:spacing w:val="-16"/>
        </w:rPr>
        <w:t xml:space="preserve"> </w:t>
      </w:r>
      <w:r w:rsidRPr="00EA0B62">
        <w:t>is</w:t>
      </w:r>
      <w:r w:rsidRPr="00EA0B62">
        <w:rPr>
          <w:spacing w:val="-17"/>
        </w:rPr>
        <w:t xml:space="preserve"> </w:t>
      </w:r>
      <w:r w:rsidRPr="00EA0B62">
        <w:t>incurred. Administrative costs are individually</w:t>
      </w:r>
      <w:r w:rsidRPr="00EA0B62">
        <w:rPr>
          <w:spacing w:val="-6"/>
        </w:rPr>
        <w:t xml:space="preserve"> </w:t>
      </w:r>
      <w:r w:rsidRPr="00EA0B62">
        <w:t>priced.</w:t>
      </w:r>
    </w:p>
    <w:p w14:paraId="14CB8425" w14:textId="77777777" w:rsidR="000153FF" w:rsidRDefault="000153FF" w:rsidP="000153FF">
      <w:pPr>
        <w:pStyle w:val="BodyText"/>
        <w:spacing w:before="1"/>
        <w:ind w:left="679" w:right="115"/>
        <w:jc w:val="both"/>
      </w:pPr>
    </w:p>
    <w:p w14:paraId="57E32CA0" w14:textId="77777777" w:rsidR="00974CEE" w:rsidRPr="00EA0B62" w:rsidRDefault="00974CEE" w:rsidP="008D5E22">
      <w:pPr>
        <w:pStyle w:val="Heading1"/>
        <w:numPr>
          <w:ilvl w:val="0"/>
          <w:numId w:val="5"/>
        </w:numPr>
        <w:tabs>
          <w:tab w:val="left" w:pos="1531"/>
          <w:tab w:val="left" w:pos="1532"/>
        </w:tabs>
        <w:spacing w:before="100"/>
      </w:pPr>
      <w:r w:rsidRPr="00EA0B62">
        <w:t>ANNUAL</w:t>
      </w:r>
      <w:r w:rsidRPr="008D5E22">
        <w:t xml:space="preserve"> ADMINISTRATION FEE</w:t>
      </w:r>
    </w:p>
    <w:p w14:paraId="4133DD00" w14:textId="77777777" w:rsidR="00974CEE" w:rsidRPr="00EA0B62" w:rsidRDefault="00974CEE" w:rsidP="00974CEE">
      <w:pPr>
        <w:pStyle w:val="BodyText"/>
        <w:spacing w:before="8"/>
        <w:rPr>
          <w:b/>
          <w:sz w:val="19"/>
        </w:rPr>
      </w:pPr>
    </w:p>
    <w:p w14:paraId="7DB231E5" w14:textId="77777777" w:rsidR="00974CEE" w:rsidRDefault="00974CEE" w:rsidP="008D5E22">
      <w:pPr>
        <w:pStyle w:val="BodyText"/>
        <w:ind w:firstLine="680"/>
        <w:jc w:val="both"/>
      </w:pPr>
      <w:r w:rsidRPr="00EA0B62">
        <w:t xml:space="preserve">Certification </w:t>
      </w:r>
      <w:r>
        <w:t>administration fee</w:t>
      </w:r>
      <w:r w:rsidRPr="00EA0B62">
        <w:t xml:space="preserve"> must be </w:t>
      </w:r>
      <w:r>
        <w:t>paid</w:t>
      </w:r>
      <w:r w:rsidRPr="00EA0B62">
        <w:t xml:space="preserve"> annually</w:t>
      </w:r>
      <w:r>
        <w:t xml:space="preserve"> according to valid price list</w:t>
      </w:r>
      <w:r w:rsidRPr="00EA0B62">
        <w:t>.</w:t>
      </w:r>
    </w:p>
    <w:p w14:paraId="383129C9" w14:textId="0E5D63D7" w:rsidR="00974CEE" w:rsidRPr="00EA0B62" w:rsidRDefault="00974CEE" w:rsidP="008D5E22">
      <w:pPr>
        <w:pStyle w:val="BodyText"/>
        <w:ind w:left="680" w:right="116"/>
        <w:jc w:val="both"/>
      </w:pPr>
      <w:r>
        <w:t>Paid annual administration fee permits the Client to use NSAI’s notified body number</w:t>
      </w:r>
      <w:r w:rsidR="00857BCB">
        <w:t xml:space="preserve"> </w:t>
      </w:r>
      <w:r>
        <w:t>005</w:t>
      </w:r>
      <w:r w:rsidR="00857BCB">
        <w:t xml:space="preserve">0 </w:t>
      </w:r>
      <w:r>
        <w:t xml:space="preserve">in conjunction with CE marking of their devices that are covered by NSAI MDR or IVDR certificates. </w:t>
      </w:r>
      <w:r w:rsidRPr="748261E6">
        <w:t>The client will also be entitled to continue using</w:t>
      </w:r>
      <w:r>
        <w:t>/referencing</w:t>
      </w:r>
      <w:r w:rsidRPr="748261E6">
        <w:t xml:space="preserve"> all </w:t>
      </w:r>
      <w:r>
        <w:t xml:space="preserve">other </w:t>
      </w:r>
      <w:r w:rsidRPr="748261E6">
        <w:t>applicable certificates.</w:t>
      </w:r>
    </w:p>
    <w:p w14:paraId="1E4549C0" w14:textId="77777777" w:rsidR="00974CEE" w:rsidRDefault="00974CEE" w:rsidP="00641B92">
      <w:pPr>
        <w:pStyle w:val="BodyText"/>
        <w:spacing w:before="1"/>
        <w:ind w:left="679" w:right="115"/>
        <w:jc w:val="both"/>
      </w:pPr>
    </w:p>
    <w:p w14:paraId="203394ED" w14:textId="77777777" w:rsidR="00641B92" w:rsidRDefault="00641B92" w:rsidP="00641B92">
      <w:pPr>
        <w:pStyle w:val="BodyText"/>
        <w:spacing w:before="1"/>
        <w:ind w:left="679" w:right="115"/>
        <w:jc w:val="both"/>
      </w:pPr>
    </w:p>
    <w:p w14:paraId="75E511AD" w14:textId="77777777" w:rsidR="00641B92" w:rsidRDefault="00641B92" w:rsidP="00641B92">
      <w:pPr>
        <w:pStyle w:val="Heading1"/>
        <w:numPr>
          <w:ilvl w:val="0"/>
          <w:numId w:val="5"/>
        </w:numPr>
        <w:tabs>
          <w:tab w:val="left" w:pos="1400"/>
          <w:tab w:val="left" w:pos="1401"/>
        </w:tabs>
        <w:ind w:left="1400" w:right="117" w:hanging="720"/>
      </w:pPr>
      <w:r>
        <w:t>OBLIGATIONS TO FOLLOW TIMELINES</w:t>
      </w:r>
    </w:p>
    <w:p w14:paraId="6FE401EC" w14:textId="77777777" w:rsidR="00641B92" w:rsidRDefault="00641B92" w:rsidP="00641B92">
      <w:pPr>
        <w:pStyle w:val="BodyText"/>
        <w:spacing w:before="1"/>
        <w:ind w:left="679" w:right="115"/>
        <w:jc w:val="both"/>
      </w:pPr>
    </w:p>
    <w:p w14:paraId="60CE2836" w14:textId="192AA01D" w:rsidR="009A6F9F" w:rsidRDefault="00641B92" w:rsidP="00641B92">
      <w:pPr>
        <w:pStyle w:val="BodyText"/>
        <w:ind w:left="678" w:right="38"/>
      </w:pPr>
      <w:r>
        <w:t>The Client undertakes to comply with the timelines for requests for information specified by NSAI. Failure to comply with these timelines may result in certificate withdrawal or additional costs. See further information in Schedule 1 section 8 “Fees”.</w:t>
      </w:r>
    </w:p>
    <w:p w14:paraId="72082A24" w14:textId="77777777" w:rsidR="005B464C" w:rsidRDefault="005B464C" w:rsidP="00641B92">
      <w:pPr>
        <w:pStyle w:val="BodyText"/>
        <w:ind w:left="678" w:right="38"/>
      </w:pPr>
    </w:p>
    <w:p w14:paraId="73B78428" w14:textId="77777777" w:rsidR="002F4486" w:rsidRDefault="002F4486" w:rsidP="00641B92">
      <w:pPr>
        <w:pStyle w:val="BodyText"/>
        <w:ind w:left="678" w:right="38"/>
      </w:pPr>
    </w:p>
    <w:p w14:paraId="48FDB3A6" w14:textId="77777777" w:rsidR="00594768" w:rsidRPr="000A6E11" w:rsidRDefault="00594768" w:rsidP="008D5E22">
      <w:pPr>
        <w:pStyle w:val="Heading1"/>
        <w:numPr>
          <w:ilvl w:val="0"/>
          <w:numId w:val="5"/>
        </w:numPr>
        <w:tabs>
          <w:tab w:val="left" w:pos="1400"/>
          <w:tab w:val="left" w:pos="1401"/>
        </w:tabs>
        <w:ind w:left="1400" w:right="117" w:hanging="720"/>
      </w:pPr>
      <w:r w:rsidRPr="000A6E11">
        <w:t xml:space="preserve">COMPLAINTS AND APPEALS </w:t>
      </w:r>
    </w:p>
    <w:p w14:paraId="47E1B96D" w14:textId="77777777" w:rsidR="00594768" w:rsidRPr="00AD618F" w:rsidRDefault="00594768" w:rsidP="00594768"/>
    <w:p w14:paraId="3993676F" w14:textId="77777777" w:rsidR="00594768" w:rsidRPr="00AD618F" w:rsidRDefault="00594768" w:rsidP="00594768">
      <w:pPr>
        <w:numPr>
          <w:ilvl w:val="12"/>
          <w:numId w:val="0"/>
        </w:numPr>
        <w:ind w:left="720"/>
        <w:rPr>
          <w:sz w:val="18"/>
          <w:szCs w:val="18"/>
        </w:rPr>
      </w:pPr>
      <w:r w:rsidRPr="000A6E11">
        <w:rPr>
          <w:sz w:val="18"/>
          <w:szCs w:val="18"/>
        </w:rPr>
        <w:t>It is the policy of NSAI to handle and resolve all complaints and appeals in a timely and effective manner. Complaints and Appeals are asked to be submitted through</w:t>
      </w:r>
      <w:r w:rsidRPr="00AD618F">
        <w:rPr>
          <w:sz w:val="18"/>
          <w:szCs w:val="18"/>
        </w:rPr>
        <w:t xml:space="preserve"> </w:t>
      </w:r>
      <w:hyperlink r:id="rId12" w:history="1">
        <w:r w:rsidRPr="000A6E11">
          <w:rPr>
            <w:rStyle w:val="Hyperlink"/>
            <w:color w:val="auto"/>
            <w:sz w:val="18"/>
            <w:szCs w:val="18"/>
          </w:rPr>
          <w:t>feedback@nsai.ie</w:t>
        </w:r>
      </w:hyperlink>
      <w:r w:rsidRPr="00AD618F">
        <w:rPr>
          <w:sz w:val="18"/>
          <w:szCs w:val="18"/>
        </w:rPr>
        <w:t xml:space="preserve"> </w:t>
      </w:r>
      <w:r w:rsidRPr="000A6E11">
        <w:rPr>
          <w:sz w:val="18"/>
          <w:szCs w:val="18"/>
        </w:rPr>
        <w:t xml:space="preserve">. The submittal will be assigned to the appropriate NSAI staff member for review and appropriate action. </w:t>
      </w:r>
      <w:r>
        <w:rPr>
          <w:sz w:val="18"/>
          <w:szCs w:val="18"/>
        </w:rPr>
        <w:t>See schedule 1 for details.</w:t>
      </w:r>
    </w:p>
    <w:p w14:paraId="66F3E92F" w14:textId="77777777" w:rsidR="00594768" w:rsidRPr="00AD618F" w:rsidRDefault="00594768" w:rsidP="00594768">
      <w:pPr>
        <w:numPr>
          <w:ilvl w:val="12"/>
          <w:numId w:val="0"/>
        </w:numPr>
        <w:ind w:left="720"/>
        <w:rPr>
          <w:sz w:val="18"/>
          <w:szCs w:val="18"/>
        </w:rPr>
      </w:pPr>
    </w:p>
    <w:p w14:paraId="3645A470" w14:textId="77777777" w:rsidR="00594768" w:rsidRPr="000A6E11" w:rsidRDefault="00594768" w:rsidP="00594768">
      <w:pPr>
        <w:numPr>
          <w:ilvl w:val="12"/>
          <w:numId w:val="0"/>
        </w:numPr>
        <w:jc w:val="both"/>
        <w:rPr>
          <w:sz w:val="18"/>
          <w:szCs w:val="18"/>
        </w:rPr>
      </w:pPr>
    </w:p>
    <w:p w14:paraId="28C239E6" w14:textId="77777777" w:rsidR="00594768" w:rsidRPr="000A6E11" w:rsidRDefault="00594768" w:rsidP="008D5E22">
      <w:pPr>
        <w:pStyle w:val="Heading1"/>
        <w:numPr>
          <w:ilvl w:val="0"/>
          <w:numId w:val="5"/>
        </w:numPr>
        <w:tabs>
          <w:tab w:val="left" w:pos="1400"/>
          <w:tab w:val="left" w:pos="1401"/>
        </w:tabs>
        <w:ind w:left="1400" w:right="117" w:hanging="720"/>
      </w:pPr>
      <w:r w:rsidRPr="000A6E11">
        <w:t>CERTIFICATE SUSPENSION, WITHDRAWAL OR REDUCTION IN CERTIFICATION SCOPE</w:t>
      </w:r>
    </w:p>
    <w:p w14:paraId="236441B7" w14:textId="77777777" w:rsidR="00880A21" w:rsidRDefault="00594768" w:rsidP="00880A21">
      <w:pPr>
        <w:spacing w:before="120"/>
        <w:ind w:left="720"/>
        <w:jc w:val="both"/>
        <w:rPr>
          <w:sz w:val="18"/>
          <w:szCs w:val="18"/>
        </w:rPr>
      </w:pPr>
      <w:r w:rsidRPr="000A6E11">
        <w:rPr>
          <w:sz w:val="18"/>
          <w:szCs w:val="18"/>
        </w:rPr>
        <w:t xml:space="preserve">The conditions under which a certificate may be suspended or withdrawn are detailed in MCN-1001.  In the case of suspension, NSAI shall reinstate suspended certification if the issue that has resulted in the suspension has been resolved.  If the certification is withdrawn or suspended, the client must discontinue its use of all matters that contains any reference to a certified status. </w:t>
      </w:r>
      <w:r w:rsidRPr="00345F5B">
        <w:rPr>
          <w:sz w:val="18"/>
          <w:szCs w:val="18"/>
        </w:rPr>
        <w:t>This means that</w:t>
      </w:r>
      <w:r>
        <w:rPr>
          <w:sz w:val="18"/>
          <w:szCs w:val="18"/>
        </w:rPr>
        <w:t xml:space="preserve"> </w:t>
      </w:r>
      <w:r w:rsidRPr="00345F5B">
        <w:rPr>
          <w:sz w:val="18"/>
          <w:szCs w:val="18"/>
        </w:rPr>
        <w:t>devices may not be placed on the market or marketed with reference to</w:t>
      </w:r>
      <w:r>
        <w:rPr>
          <w:sz w:val="18"/>
          <w:szCs w:val="18"/>
        </w:rPr>
        <w:t xml:space="preserve"> </w:t>
      </w:r>
      <w:r w:rsidRPr="00345F5B">
        <w:rPr>
          <w:sz w:val="18"/>
          <w:szCs w:val="18"/>
        </w:rPr>
        <w:t xml:space="preserve">the certificate or </w:t>
      </w:r>
      <w:r>
        <w:rPr>
          <w:sz w:val="18"/>
          <w:szCs w:val="18"/>
        </w:rPr>
        <w:t>NSAI</w:t>
      </w:r>
      <w:r w:rsidRPr="00345F5B">
        <w:rPr>
          <w:sz w:val="18"/>
          <w:szCs w:val="18"/>
        </w:rPr>
        <w:t xml:space="preserve"> </w:t>
      </w:r>
      <w:r>
        <w:rPr>
          <w:sz w:val="18"/>
          <w:szCs w:val="18"/>
        </w:rPr>
        <w:t xml:space="preserve">Notified Body </w:t>
      </w:r>
      <w:r w:rsidRPr="00345F5B">
        <w:rPr>
          <w:sz w:val="18"/>
          <w:szCs w:val="18"/>
        </w:rPr>
        <w:t xml:space="preserve">ID number </w:t>
      </w:r>
      <w:r>
        <w:rPr>
          <w:sz w:val="18"/>
          <w:szCs w:val="18"/>
        </w:rPr>
        <w:t>0050</w:t>
      </w:r>
      <w:r w:rsidRPr="00345F5B">
        <w:rPr>
          <w:sz w:val="18"/>
          <w:szCs w:val="18"/>
        </w:rPr>
        <w:t xml:space="preserve"> until a decision has been taken regarding reinstatement</w:t>
      </w:r>
      <w:r>
        <w:rPr>
          <w:sz w:val="18"/>
          <w:szCs w:val="18"/>
        </w:rPr>
        <w:t xml:space="preserve"> </w:t>
      </w:r>
      <w:r w:rsidRPr="00345F5B">
        <w:rPr>
          <w:sz w:val="18"/>
          <w:szCs w:val="18"/>
        </w:rPr>
        <w:t>of the certificate.</w:t>
      </w:r>
    </w:p>
    <w:p w14:paraId="5C038764" w14:textId="08B34990" w:rsidR="00AB6687" w:rsidRDefault="00594768" w:rsidP="00880A21">
      <w:pPr>
        <w:spacing w:before="120"/>
        <w:ind w:left="720"/>
        <w:jc w:val="both"/>
        <w:rPr>
          <w:sz w:val="18"/>
          <w:szCs w:val="18"/>
        </w:rPr>
      </w:pPr>
      <w:r w:rsidRPr="000A6E11">
        <w:rPr>
          <w:sz w:val="18"/>
          <w:szCs w:val="18"/>
        </w:rPr>
        <w:t>NSAI will reduce the client’s scope if the certificate holder ceases to supply a product, process or service for an extended period of time or when the client has persistently or seriously failed to meet the certification requirements or contract arrangements for those parts of the certification scope.</w:t>
      </w:r>
    </w:p>
    <w:p w14:paraId="6119D2DB" w14:textId="77777777" w:rsidR="00AB6687" w:rsidRDefault="00AB6687">
      <w:pPr>
        <w:rPr>
          <w:sz w:val="18"/>
          <w:szCs w:val="18"/>
        </w:rPr>
      </w:pPr>
      <w:r>
        <w:rPr>
          <w:sz w:val="18"/>
          <w:szCs w:val="18"/>
        </w:rPr>
        <w:br w:type="page"/>
      </w:r>
    </w:p>
    <w:p w14:paraId="1E74CE7F" w14:textId="19EA6FFA" w:rsidR="4D8C38D3" w:rsidRDefault="006125D0" w:rsidP="008D5E22">
      <w:pPr>
        <w:pStyle w:val="Heading1"/>
        <w:numPr>
          <w:ilvl w:val="0"/>
          <w:numId w:val="5"/>
        </w:numPr>
        <w:tabs>
          <w:tab w:val="left" w:pos="1400"/>
          <w:tab w:val="left" w:pos="1401"/>
        </w:tabs>
        <w:ind w:left="1400" w:right="117" w:hanging="720"/>
      </w:pPr>
      <w:r>
        <w:lastRenderedPageBreak/>
        <w:t>AUDIT PROCESS</w:t>
      </w:r>
    </w:p>
    <w:p w14:paraId="6DF76180" w14:textId="77777777" w:rsidR="00EA2F7C" w:rsidRDefault="00EA2F7C" w:rsidP="008D5E22">
      <w:pPr>
        <w:pStyle w:val="Heading1"/>
        <w:tabs>
          <w:tab w:val="left" w:pos="1531"/>
          <w:tab w:val="left" w:pos="1532"/>
        </w:tabs>
        <w:ind w:left="1531" w:firstLine="0"/>
      </w:pPr>
    </w:p>
    <w:p w14:paraId="2ED5DF86" w14:textId="203398D1" w:rsidR="008C5989" w:rsidRPr="00EA0B62" w:rsidRDefault="00AB6687" w:rsidP="008D5E22">
      <w:pPr>
        <w:pStyle w:val="Heading1"/>
        <w:tabs>
          <w:tab w:val="left" w:pos="1531"/>
          <w:tab w:val="left" w:pos="1532"/>
        </w:tabs>
      </w:pPr>
      <w:r>
        <w:t>8.1</w:t>
      </w:r>
      <w:r>
        <w:tab/>
      </w:r>
      <w:r w:rsidR="001B717B" w:rsidRPr="00EA0B62">
        <w:t>Stage 1 audit assessment</w:t>
      </w:r>
    </w:p>
    <w:p w14:paraId="5DECF5F0" w14:textId="77777777" w:rsidR="008C5989" w:rsidRPr="00EA0B62" w:rsidRDefault="008C5989">
      <w:pPr>
        <w:pStyle w:val="BodyText"/>
        <w:spacing w:before="9"/>
        <w:rPr>
          <w:b/>
          <w:sz w:val="19"/>
        </w:rPr>
      </w:pPr>
    </w:p>
    <w:p w14:paraId="40839CFB" w14:textId="432B2307" w:rsidR="00894F4C" w:rsidRPr="00EA0B62" w:rsidRDefault="001B717B" w:rsidP="008D5E22">
      <w:pPr>
        <w:pStyle w:val="ListParagraph"/>
        <w:numPr>
          <w:ilvl w:val="0"/>
          <w:numId w:val="21"/>
        </w:numPr>
        <w:tabs>
          <w:tab w:val="left" w:pos="2119"/>
          <w:tab w:val="left" w:pos="2120"/>
        </w:tabs>
        <w:spacing w:line="219" w:lineRule="exact"/>
        <w:ind w:right="116"/>
        <w:rPr>
          <w:sz w:val="18"/>
        </w:rPr>
      </w:pPr>
      <w:r w:rsidRPr="00EA0B62">
        <w:rPr>
          <w:sz w:val="18"/>
        </w:rPr>
        <w:t>An audit plan will be provided by the NSAI lead auditor in advance of the</w:t>
      </w:r>
      <w:r w:rsidRPr="008D5E22">
        <w:rPr>
          <w:sz w:val="18"/>
        </w:rPr>
        <w:t xml:space="preserve"> </w:t>
      </w:r>
      <w:r w:rsidRPr="00EA0B62">
        <w:rPr>
          <w:sz w:val="18"/>
        </w:rPr>
        <w:t>audit</w:t>
      </w:r>
      <w:r w:rsidR="004D4E40">
        <w:rPr>
          <w:sz w:val="18"/>
        </w:rPr>
        <w:t>.</w:t>
      </w:r>
    </w:p>
    <w:p w14:paraId="22F26597" w14:textId="68EBA09A" w:rsidR="00894F4C" w:rsidRDefault="001B717B" w:rsidP="008D5E22">
      <w:pPr>
        <w:pStyle w:val="ListParagraph"/>
        <w:numPr>
          <w:ilvl w:val="0"/>
          <w:numId w:val="21"/>
        </w:numPr>
        <w:tabs>
          <w:tab w:val="left" w:pos="2119"/>
          <w:tab w:val="left" w:pos="2120"/>
        </w:tabs>
        <w:spacing w:line="219" w:lineRule="exact"/>
        <w:ind w:right="116"/>
        <w:rPr>
          <w:sz w:val="18"/>
        </w:rPr>
      </w:pPr>
      <w:r w:rsidRPr="008D5E22">
        <w:rPr>
          <w:sz w:val="18"/>
        </w:rPr>
        <w:t>In general, a portion of the assessment will occur onsite at the Client’s location</w:t>
      </w:r>
      <w:r w:rsidR="004D4E40">
        <w:rPr>
          <w:sz w:val="18"/>
        </w:rPr>
        <w:t>.</w:t>
      </w:r>
    </w:p>
    <w:p w14:paraId="3013F759" w14:textId="451DCA9B" w:rsidR="008C5989" w:rsidRPr="00EA0B62" w:rsidRDefault="001B717B" w:rsidP="008D5E22">
      <w:pPr>
        <w:pStyle w:val="ListParagraph"/>
        <w:numPr>
          <w:ilvl w:val="0"/>
          <w:numId w:val="21"/>
        </w:numPr>
        <w:tabs>
          <w:tab w:val="left" w:pos="2119"/>
          <w:tab w:val="left" w:pos="2120"/>
        </w:tabs>
        <w:spacing w:line="219" w:lineRule="exact"/>
        <w:ind w:right="116"/>
        <w:rPr>
          <w:sz w:val="18"/>
        </w:rPr>
      </w:pPr>
      <w:r w:rsidRPr="00EA0B62">
        <w:rPr>
          <w:sz w:val="18"/>
        </w:rPr>
        <w:t>NSAI</w:t>
      </w:r>
      <w:r w:rsidRPr="008D5E22">
        <w:rPr>
          <w:sz w:val="18"/>
        </w:rPr>
        <w:t xml:space="preserve"> </w:t>
      </w:r>
      <w:r w:rsidRPr="00EA0B62">
        <w:rPr>
          <w:sz w:val="18"/>
        </w:rPr>
        <w:t>will</w:t>
      </w:r>
      <w:r w:rsidRPr="008D5E22">
        <w:rPr>
          <w:sz w:val="18"/>
        </w:rPr>
        <w:t xml:space="preserve"> </w:t>
      </w:r>
      <w:r w:rsidRPr="00EA0B62">
        <w:rPr>
          <w:sz w:val="18"/>
        </w:rPr>
        <w:t>review</w:t>
      </w:r>
      <w:r w:rsidRPr="008D5E22">
        <w:rPr>
          <w:sz w:val="18"/>
        </w:rPr>
        <w:t xml:space="preserve"> </w:t>
      </w:r>
      <w:r w:rsidRPr="00EA0B62">
        <w:rPr>
          <w:sz w:val="18"/>
        </w:rPr>
        <w:t>at</w:t>
      </w:r>
      <w:r w:rsidRPr="008D5E22">
        <w:rPr>
          <w:sz w:val="18"/>
        </w:rPr>
        <w:t xml:space="preserve"> </w:t>
      </w:r>
      <w:r w:rsidRPr="00EA0B62">
        <w:rPr>
          <w:sz w:val="18"/>
        </w:rPr>
        <w:t>least</w:t>
      </w:r>
      <w:r w:rsidRPr="008D5E22">
        <w:rPr>
          <w:sz w:val="18"/>
        </w:rPr>
        <w:t xml:space="preserve"> </w:t>
      </w:r>
      <w:r w:rsidRPr="00EA0B62">
        <w:rPr>
          <w:sz w:val="18"/>
        </w:rPr>
        <w:t>the</w:t>
      </w:r>
      <w:r w:rsidRPr="008D5E22">
        <w:rPr>
          <w:sz w:val="18"/>
        </w:rPr>
        <w:t xml:space="preserve"> </w:t>
      </w:r>
      <w:r w:rsidRPr="00EA0B62">
        <w:rPr>
          <w:sz w:val="18"/>
        </w:rPr>
        <w:t>following</w:t>
      </w:r>
      <w:r w:rsidRPr="008D5E22">
        <w:rPr>
          <w:sz w:val="18"/>
        </w:rPr>
        <w:t xml:space="preserve"> </w:t>
      </w:r>
      <w:r w:rsidRPr="00EA0B62">
        <w:rPr>
          <w:sz w:val="18"/>
        </w:rPr>
        <w:t>documentation;</w:t>
      </w:r>
      <w:r w:rsidRPr="008D5E22">
        <w:rPr>
          <w:sz w:val="18"/>
        </w:rPr>
        <w:t xml:space="preserve"> </w:t>
      </w:r>
      <w:r w:rsidRPr="00EA0B62">
        <w:rPr>
          <w:sz w:val="18"/>
        </w:rPr>
        <w:t>this</w:t>
      </w:r>
      <w:r w:rsidRPr="008D5E22">
        <w:rPr>
          <w:sz w:val="18"/>
        </w:rPr>
        <w:t xml:space="preserve"> </w:t>
      </w:r>
      <w:r w:rsidRPr="00EA0B62">
        <w:rPr>
          <w:sz w:val="18"/>
        </w:rPr>
        <w:t>list</w:t>
      </w:r>
      <w:r w:rsidRPr="008D5E22">
        <w:rPr>
          <w:sz w:val="18"/>
        </w:rPr>
        <w:t xml:space="preserve"> </w:t>
      </w:r>
      <w:r w:rsidRPr="00EA0B62">
        <w:rPr>
          <w:sz w:val="18"/>
        </w:rPr>
        <w:t>is</w:t>
      </w:r>
      <w:r w:rsidRPr="008D5E22">
        <w:rPr>
          <w:sz w:val="18"/>
        </w:rPr>
        <w:t xml:space="preserve"> </w:t>
      </w:r>
      <w:r w:rsidRPr="00EA0B62">
        <w:rPr>
          <w:sz w:val="18"/>
        </w:rPr>
        <w:t>not</w:t>
      </w:r>
      <w:r w:rsidRPr="008D5E22">
        <w:rPr>
          <w:sz w:val="18"/>
        </w:rPr>
        <w:t xml:space="preserve"> </w:t>
      </w:r>
      <w:r w:rsidRPr="00EA0B62">
        <w:rPr>
          <w:sz w:val="18"/>
        </w:rPr>
        <w:t>exhaustive</w:t>
      </w:r>
      <w:r w:rsidRPr="008D5E22">
        <w:rPr>
          <w:sz w:val="18"/>
        </w:rPr>
        <w:t xml:space="preserve"> </w:t>
      </w:r>
      <w:r w:rsidRPr="00EA0B62">
        <w:rPr>
          <w:sz w:val="18"/>
        </w:rPr>
        <w:t>and is subject to</w:t>
      </w:r>
      <w:r w:rsidRPr="008D5E22">
        <w:rPr>
          <w:sz w:val="18"/>
        </w:rPr>
        <w:t xml:space="preserve"> </w:t>
      </w:r>
      <w:r w:rsidRPr="00EA0B62">
        <w:rPr>
          <w:sz w:val="18"/>
        </w:rPr>
        <w:t>change</w:t>
      </w:r>
    </w:p>
    <w:p w14:paraId="0904E2C8" w14:textId="77777777" w:rsidR="008C5989" w:rsidRPr="00EA0B62" w:rsidRDefault="001B717B" w:rsidP="00A0076B">
      <w:pPr>
        <w:pStyle w:val="ListParagraph"/>
        <w:numPr>
          <w:ilvl w:val="0"/>
          <w:numId w:val="9"/>
        </w:numPr>
        <w:tabs>
          <w:tab w:val="left" w:pos="2119"/>
          <w:tab w:val="left" w:pos="2120"/>
        </w:tabs>
        <w:spacing w:line="227" w:lineRule="exact"/>
        <w:rPr>
          <w:sz w:val="18"/>
        </w:rPr>
      </w:pPr>
      <w:r w:rsidRPr="00EA0B62">
        <w:rPr>
          <w:sz w:val="18"/>
        </w:rPr>
        <w:t>The scope of the quality management</w:t>
      </w:r>
      <w:r w:rsidRPr="00EA0B62">
        <w:rPr>
          <w:spacing w:val="-8"/>
          <w:sz w:val="18"/>
        </w:rPr>
        <w:t xml:space="preserve"> </w:t>
      </w:r>
      <w:r w:rsidRPr="00EA0B62">
        <w:rPr>
          <w:sz w:val="18"/>
        </w:rPr>
        <w:t>system</w:t>
      </w:r>
    </w:p>
    <w:p w14:paraId="60F9302B" w14:textId="77777777" w:rsidR="00A0076B" w:rsidRPr="00EA0B62" w:rsidRDefault="001B717B" w:rsidP="00A0076B">
      <w:pPr>
        <w:pStyle w:val="ListParagraph"/>
        <w:numPr>
          <w:ilvl w:val="0"/>
          <w:numId w:val="9"/>
        </w:numPr>
        <w:tabs>
          <w:tab w:val="left" w:pos="2119"/>
          <w:tab w:val="left" w:pos="2120"/>
        </w:tabs>
        <w:spacing w:line="218" w:lineRule="exact"/>
        <w:rPr>
          <w:sz w:val="18"/>
        </w:rPr>
      </w:pPr>
      <w:r w:rsidRPr="00EA0B62">
        <w:rPr>
          <w:sz w:val="18"/>
        </w:rPr>
        <w:t>The quality management system</w:t>
      </w:r>
      <w:r w:rsidRPr="00EA0B62">
        <w:rPr>
          <w:spacing w:val="-5"/>
          <w:sz w:val="18"/>
        </w:rPr>
        <w:t xml:space="preserve"> </w:t>
      </w:r>
      <w:r w:rsidRPr="00EA0B62">
        <w:rPr>
          <w:sz w:val="18"/>
        </w:rPr>
        <w:t>documentation</w:t>
      </w:r>
    </w:p>
    <w:p w14:paraId="2F238035" w14:textId="68E6C5E6" w:rsidR="00A0076B" w:rsidRPr="00EA0B62" w:rsidRDefault="0093529A" w:rsidP="00A0076B">
      <w:pPr>
        <w:pStyle w:val="ListParagraph"/>
        <w:numPr>
          <w:ilvl w:val="0"/>
          <w:numId w:val="9"/>
        </w:numPr>
        <w:tabs>
          <w:tab w:val="left" w:pos="2119"/>
          <w:tab w:val="left" w:pos="2120"/>
        </w:tabs>
        <w:spacing w:line="218" w:lineRule="exact"/>
        <w:rPr>
          <w:sz w:val="18"/>
        </w:rPr>
      </w:pPr>
      <w:r>
        <w:rPr>
          <w:sz w:val="18"/>
        </w:rPr>
        <w:t xml:space="preserve">The </w:t>
      </w:r>
      <w:r w:rsidR="001B717B" w:rsidRPr="00EA0B62">
        <w:rPr>
          <w:sz w:val="18"/>
        </w:rPr>
        <w:t>Internal audit</w:t>
      </w:r>
      <w:r w:rsidR="009B3DCC">
        <w:rPr>
          <w:sz w:val="18"/>
        </w:rPr>
        <w:t>, corrective and preventive action, complaint</w:t>
      </w:r>
      <w:r w:rsidR="001B717B" w:rsidRPr="00EA0B62">
        <w:rPr>
          <w:sz w:val="18"/>
        </w:rPr>
        <w:t xml:space="preserve"> and management</w:t>
      </w:r>
      <w:r w:rsidR="001B717B" w:rsidRPr="00EA0B62">
        <w:rPr>
          <w:spacing w:val="-2"/>
          <w:sz w:val="18"/>
        </w:rPr>
        <w:t xml:space="preserve"> </w:t>
      </w:r>
      <w:r w:rsidR="001B717B" w:rsidRPr="00EA0B62">
        <w:rPr>
          <w:sz w:val="18"/>
        </w:rPr>
        <w:t>review</w:t>
      </w:r>
      <w:r w:rsidR="009B3DCC">
        <w:rPr>
          <w:sz w:val="18"/>
        </w:rPr>
        <w:t xml:space="preserve"> processes</w:t>
      </w:r>
    </w:p>
    <w:p w14:paraId="043A73C3" w14:textId="77777777" w:rsidR="00A0076B" w:rsidRPr="00EA0B62" w:rsidRDefault="001B717B" w:rsidP="00A0076B">
      <w:pPr>
        <w:pStyle w:val="ListParagraph"/>
        <w:numPr>
          <w:ilvl w:val="0"/>
          <w:numId w:val="9"/>
        </w:numPr>
        <w:tabs>
          <w:tab w:val="left" w:pos="2119"/>
          <w:tab w:val="left" w:pos="2120"/>
        </w:tabs>
        <w:spacing w:line="218" w:lineRule="exact"/>
        <w:rPr>
          <w:sz w:val="18"/>
        </w:rPr>
      </w:pPr>
      <w:r w:rsidRPr="00EA0B62">
        <w:rPr>
          <w:sz w:val="18"/>
        </w:rPr>
        <w:t>Legal and regulatory</w:t>
      </w:r>
      <w:r w:rsidRPr="00EA0B62">
        <w:rPr>
          <w:spacing w:val="-4"/>
          <w:sz w:val="18"/>
        </w:rPr>
        <w:t xml:space="preserve"> </w:t>
      </w:r>
      <w:r w:rsidRPr="00EA0B62">
        <w:rPr>
          <w:sz w:val="18"/>
        </w:rPr>
        <w:t>requirements</w:t>
      </w:r>
    </w:p>
    <w:p w14:paraId="2D18C84B" w14:textId="751D6862" w:rsidR="008C5989" w:rsidRPr="00EA0B62" w:rsidRDefault="001B717B" w:rsidP="00A0076B">
      <w:pPr>
        <w:pStyle w:val="ListParagraph"/>
        <w:numPr>
          <w:ilvl w:val="0"/>
          <w:numId w:val="9"/>
        </w:numPr>
        <w:tabs>
          <w:tab w:val="left" w:pos="2119"/>
          <w:tab w:val="left" w:pos="2120"/>
        </w:tabs>
        <w:spacing w:line="218" w:lineRule="exact"/>
        <w:rPr>
          <w:sz w:val="18"/>
        </w:rPr>
      </w:pPr>
      <w:r w:rsidRPr="00EA0B62">
        <w:rPr>
          <w:sz w:val="18"/>
        </w:rPr>
        <w:t>Customer specific</w:t>
      </w:r>
      <w:r w:rsidRPr="00EA0B62">
        <w:rPr>
          <w:spacing w:val="-3"/>
          <w:sz w:val="18"/>
        </w:rPr>
        <w:t xml:space="preserve"> </w:t>
      </w:r>
      <w:r w:rsidRPr="00EA0B62">
        <w:rPr>
          <w:sz w:val="18"/>
        </w:rPr>
        <w:t>requirements</w:t>
      </w:r>
    </w:p>
    <w:p w14:paraId="2AC8B738" w14:textId="0A17D9D3" w:rsidR="008C5989" w:rsidRPr="00EA0B62" w:rsidRDefault="001B717B" w:rsidP="008D5E22">
      <w:pPr>
        <w:pStyle w:val="ListParagraph"/>
        <w:numPr>
          <w:ilvl w:val="0"/>
          <w:numId w:val="21"/>
        </w:numPr>
        <w:tabs>
          <w:tab w:val="left" w:pos="2120"/>
          <w:tab w:val="left" w:pos="2121"/>
        </w:tabs>
        <w:spacing w:line="219" w:lineRule="exact"/>
        <w:ind w:right="116"/>
        <w:rPr>
          <w:sz w:val="18"/>
        </w:rPr>
      </w:pPr>
      <w:r w:rsidRPr="00EA0B62">
        <w:rPr>
          <w:sz w:val="18"/>
        </w:rPr>
        <w:t xml:space="preserve">NSAI will provide an audit report at the </w:t>
      </w:r>
      <w:r w:rsidR="008E242E">
        <w:rPr>
          <w:sz w:val="18"/>
        </w:rPr>
        <w:t>end of the stage I audit</w:t>
      </w:r>
      <w:r w:rsidR="00430684">
        <w:rPr>
          <w:sz w:val="18"/>
        </w:rPr>
        <w:t xml:space="preserve"> </w:t>
      </w:r>
      <w:r w:rsidR="00AE6086">
        <w:rPr>
          <w:sz w:val="18"/>
        </w:rPr>
        <w:t>or in conjunction to that audit</w:t>
      </w:r>
      <w:r w:rsidRPr="00EA0B62">
        <w:rPr>
          <w:sz w:val="18"/>
        </w:rPr>
        <w:t>; this may or may not contain nonconformances with the applicable</w:t>
      </w:r>
      <w:r w:rsidRPr="008D5E22">
        <w:rPr>
          <w:sz w:val="18"/>
        </w:rPr>
        <w:t xml:space="preserve"> </w:t>
      </w:r>
      <w:r w:rsidRPr="00EA0B62">
        <w:rPr>
          <w:sz w:val="18"/>
        </w:rPr>
        <w:t>Scheme/Standard.</w:t>
      </w:r>
    </w:p>
    <w:p w14:paraId="52A59A80" w14:textId="75F896A6" w:rsidR="00080D8B" w:rsidRDefault="00080D8B" w:rsidP="008D5E22">
      <w:pPr>
        <w:pStyle w:val="ListParagraph"/>
        <w:numPr>
          <w:ilvl w:val="0"/>
          <w:numId w:val="21"/>
        </w:numPr>
        <w:tabs>
          <w:tab w:val="left" w:pos="2119"/>
          <w:tab w:val="left" w:pos="2121"/>
        </w:tabs>
        <w:spacing w:line="219" w:lineRule="exact"/>
        <w:ind w:right="116"/>
        <w:rPr>
          <w:sz w:val="18"/>
        </w:rPr>
      </w:pPr>
      <w:r>
        <w:rPr>
          <w:sz w:val="18"/>
        </w:rPr>
        <w:t xml:space="preserve">NSAI will make an assessment of Clients critical suppliers to recommend </w:t>
      </w:r>
      <w:r w:rsidR="00825007">
        <w:rPr>
          <w:sz w:val="18"/>
        </w:rPr>
        <w:t>potential audits of these needed for certification</w:t>
      </w:r>
      <w:r w:rsidR="00406BDF">
        <w:rPr>
          <w:sz w:val="18"/>
        </w:rPr>
        <w:t xml:space="preserve"> audit</w:t>
      </w:r>
      <w:r w:rsidR="00825007">
        <w:rPr>
          <w:sz w:val="18"/>
        </w:rPr>
        <w:t>.</w:t>
      </w:r>
      <w:r w:rsidR="00AA6BC3">
        <w:rPr>
          <w:sz w:val="18"/>
        </w:rPr>
        <w:t xml:space="preserve"> These identified critical suppliers may be audited at any following audit</w:t>
      </w:r>
      <w:r w:rsidR="001D6D5F">
        <w:rPr>
          <w:sz w:val="18"/>
        </w:rPr>
        <w:t>.</w:t>
      </w:r>
      <w:r w:rsidR="00ED44A6">
        <w:rPr>
          <w:sz w:val="18"/>
        </w:rPr>
        <w:t xml:space="preserve"> These critical suppliers can also be</w:t>
      </w:r>
      <w:r w:rsidR="00CB3F62">
        <w:rPr>
          <w:sz w:val="18"/>
        </w:rPr>
        <w:t xml:space="preserve"> identified during any other audit activities.</w:t>
      </w:r>
      <w:r w:rsidR="00530759">
        <w:rPr>
          <w:sz w:val="18"/>
        </w:rPr>
        <w:t xml:space="preserve"> </w:t>
      </w:r>
      <w:r w:rsidR="00530759" w:rsidRPr="00530759">
        <w:rPr>
          <w:sz w:val="18"/>
        </w:rPr>
        <w:t>The Client shall, through agreements with critical suppliers and subcontractors, ensure that NSAI auditors and experts gain access to critical supplier sites.</w:t>
      </w:r>
    </w:p>
    <w:p w14:paraId="7129AE3E" w14:textId="34E030B8" w:rsidR="008C5989" w:rsidRPr="00EA0B62" w:rsidRDefault="001B717B" w:rsidP="008D5E22">
      <w:pPr>
        <w:pStyle w:val="ListParagraph"/>
        <w:numPr>
          <w:ilvl w:val="0"/>
          <w:numId w:val="21"/>
        </w:numPr>
        <w:tabs>
          <w:tab w:val="left" w:pos="2119"/>
          <w:tab w:val="left" w:pos="2121"/>
        </w:tabs>
        <w:spacing w:line="219" w:lineRule="exact"/>
        <w:ind w:right="116"/>
        <w:rPr>
          <w:sz w:val="18"/>
        </w:rPr>
      </w:pPr>
      <w:r w:rsidRPr="00EA0B62">
        <w:rPr>
          <w:sz w:val="18"/>
        </w:rPr>
        <w:t>NSAI will then determine whether to proceed to stage 2 audit</w:t>
      </w:r>
      <w:r w:rsidRPr="008D5E22">
        <w:rPr>
          <w:sz w:val="18"/>
        </w:rPr>
        <w:t xml:space="preserve"> </w:t>
      </w:r>
      <w:r w:rsidRPr="00EA0B62">
        <w:rPr>
          <w:sz w:val="18"/>
        </w:rPr>
        <w:t>assessment</w:t>
      </w:r>
      <w:r w:rsidR="00825007">
        <w:rPr>
          <w:sz w:val="18"/>
        </w:rPr>
        <w:t>.</w:t>
      </w:r>
    </w:p>
    <w:p w14:paraId="670E64A0" w14:textId="77777777" w:rsidR="008C5989" w:rsidRPr="00EA0B62" w:rsidRDefault="008C5989">
      <w:pPr>
        <w:pStyle w:val="BodyText"/>
        <w:rPr>
          <w:sz w:val="19"/>
        </w:rPr>
      </w:pPr>
    </w:p>
    <w:p w14:paraId="2E3741BE" w14:textId="485A07DF" w:rsidR="008C5989" w:rsidRPr="00EA0B62" w:rsidRDefault="001B717B" w:rsidP="008D5E22">
      <w:pPr>
        <w:pStyle w:val="Heading1"/>
        <w:numPr>
          <w:ilvl w:val="1"/>
          <w:numId w:val="22"/>
        </w:numPr>
        <w:tabs>
          <w:tab w:val="left" w:pos="1532"/>
          <w:tab w:val="left" w:pos="1533"/>
        </w:tabs>
      </w:pPr>
      <w:bookmarkStart w:id="2" w:name="2.2_Stage_2_audit_assessment"/>
      <w:bookmarkEnd w:id="2"/>
      <w:r w:rsidRPr="00EA0B62">
        <w:t>Stage 2 audit assessment</w:t>
      </w:r>
    </w:p>
    <w:p w14:paraId="18E1D3EB" w14:textId="77777777" w:rsidR="008C5989" w:rsidRPr="00EA0B62" w:rsidRDefault="008C5989">
      <w:pPr>
        <w:pStyle w:val="BodyText"/>
        <w:spacing w:before="9"/>
        <w:rPr>
          <w:b/>
          <w:sz w:val="19"/>
        </w:rPr>
      </w:pPr>
    </w:p>
    <w:p w14:paraId="50ABD8FE" w14:textId="45CD4F57" w:rsidR="00515892" w:rsidRDefault="00515892" w:rsidP="008D5E22">
      <w:pPr>
        <w:pStyle w:val="ListParagraph"/>
        <w:numPr>
          <w:ilvl w:val="0"/>
          <w:numId w:val="21"/>
        </w:numPr>
        <w:tabs>
          <w:tab w:val="left" w:pos="2119"/>
          <w:tab w:val="left" w:pos="2120"/>
        </w:tabs>
        <w:spacing w:line="219" w:lineRule="exact"/>
        <w:ind w:right="116"/>
        <w:rPr>
          <w:sz w:val="18"/>
        </w:rPr>
      </w:pPr>
      <w:r w:rsidRPr="00515892">
        <w:rPr>
          <w:sz w:val="18"/>
        </w:rPr>
        <w:t>NSAI will provide an audit plan and identify audit team members in advance of the audit.</w:t>
      </w:r>
    </w:p>
    <w:p w14:paraId="33C292F2" w14:textId="70D90543" w:rsidR="00E66A2F" w:rsidRDefault="00E66A2F" w:rsidP="008D5E22">
      <w:pPr>
        <w:pStyle w:val="ListParagraph"/>
        <w:numPr>
          <w:ilvl w:val="0"/>
          <w:numId w:val="21"/>
        </w:numPr>
        <w:tabs>
          <w:tab w:val="left" w:pos="2119"/>
          <w:tab w:val="left" w:pos="2120"/>
        </w:tabs>
        <w:spacing w:line="219" w:lineRule="exact"/>
        <w:ind w:right="116"/>
        <w:rPr>
          <w:sz w:val="18"/>
        </w:rPr>
      </w:pPr>
      <w:r w:rsidRPr="004E404A">
        <w:rPr>
          <w:sz w:val="18"/>
        </w:rPr>
        <w:t>An opening meeting between the Client and NSAI audit team will be held on audit day 1.</w:t>
      </w:r>
    </w:p>
    <w:p w14:paraId="54A969C4" w14:textId="6DC3235F" w:rsidR="0080056A" w:rsidRPr="0080056A" w:rsidRDefault="001B717B" w:rsidP="008D5E22">
      <w:pPr>
        <w:pStyle w:val="ListParagraph"/>
        <w:numPr>
          <w:ilvl w:val="0"/>
          <w:numId w:val="21"/>
        </w:numPr>
        <w:tabs>
          <w:tab w:val="left" w:pos="2119"/>
          <w:tab w:val="left" w:pos="2120"/>
        </w:tabs>
        <w:spacing w:line="219" w:lineRule="exact"/>
        <w:ind w:right="116"/>
        <w:rPr>
          <w:sz w:val="18"/>
        </w:rPr>
      </w:pPr>
      <w:r w:rsidRPr="0080056A">
        <w:rPr>
          <w:sz w:val="18"/>
        </w:rPr>
        <w:t>A facility tour may be</w:t>
      </w:r>
      <w:r w:rsidRPr="0080056A">
        <w:rPr>
          <w:spacing w:val="-9"/>
          <w:sz w:val="18"/>
        </w:rPr>
        <w:t xml:space="preserve"> </w:t>
      </w:r>
      <w:r w:rsidRPr="0080056A">
        <w:rPr>
          <w:sz w:val="18"/>
        </w:rPr>
        <w:t>requested</w:t>
      </w:r>
      <w:r w:rsidR="003067A3" w:rsidRPr="0080056A">
        <w:rPr>
          <w:sz w:val="18"/>
        </w:rPr>
        <w:t>.</w:t>
      </w:r>
    </w:p>
    <w:p w14:paraId="5211407D" w14:textId="05F6421F" w:rsidR="008C5989" w:rsidRPr="008D5E22" w:rsidRDefault="001B717B" w:rsidP="008D5E22">
      <w:pPr>
        <w:pStyle w:val="ListParagraph"/>
        <w:numPr>
          <w:ilvl w:val="0"/>
          <w:numId w:val="21"/>
        </w:numPr>
        <w:tabs>
          <w:tab w:val="left" w:pos="2119"/>
          <w:tab w:val="left" w:pos="2120"/>
        </w:tabs>
        <w:spacing w:line="219" w:lineRule="exact"/>
        <w:ind w:right="116"/>
        <w:rPr>
          <w:rFonts w:eastAsiaTheme="minorHAnsi" w:cs="Calibri"/>
          <w:sz w:val="18"/>
          <w:szCs w:val="18"/>
        </w:rPr>
      </w:pPr>
      <w:r w:rsidRPr="008D5E22">
        <w:rPr>
          <w:sz w:val="18"/>
        </w:rPr>
        <w:t>NSAI will conduct a comprehensive assessment of the quality management system</w:t>
      </w:r>
      <w:r w:rsidR="003067A3" w:rsidRPr="008D5E22">
        <w:rPr>
          <w:sz w:val="18"/>
        </w:rPr>
        <w:t>.</w:t>
      </w:r>
      <w:r w:rsidR="0080056A">
        <w:rPr>
          <w:sz w:val="18"/>
        </w:rPr>
        <w:t xml:space="preserve"> </w:t>
      </w:r>
      <w:r w:rsidR="001C1450" w:rsidRPr="008D5E22">
        <w:rPr>
          <w:sz w:val="18"/>
          <w:szCs w:val="18"/>
        </w:rPr>
        <w:t>This may be performed on-site, remotely or via a hybrid audit</w:t>
      </w:r>
      <w:r w:rsidR="004D4E40">
        <w:rPr>
          <w:sz w:val="18"/>
          <w:szCs w:val="18"/>
        </w:rPr>
        <w:t>.</w:t>
      </w:r>
    </w:p>
    <w:p w14:paraId="7AE3D47F" w14:textId="02BBA826" w:rsidR="008C5989" w:rsidRPr="00EA0B62" w:rsidRDefault="001B717B" w:rsidP="008D5E22">
      <w:pPr>
        <w:pStyle w:val="ListParagraph"/>
        <w:numPr>
          <w:ilvl w:val="0"/>
          <w:numId w:val="21"/>
        </w:numPr>
        <w:tabs>
          <w:tab w:val="left" w:pos="2119"/>
          <w:tab w:val="left" w:pos="2120"/>
        </w:tabs>
        <w:ind w:right="120"/>
        <w:jc w:val="both"/>
        <w:rPr>
          <w:sz w:val="18"/>
        </w:rPr>
      </w:pPr>
      <w:r w:rsidRPr="00EA0B62">
        <w:rPr>
          <w:sz w:val="18"/>
        </w:rPr>
        <w:t>Throughout</w:t>
      </w:r>
      <w:r w:rsidRPr="00EA0B62">
        <w:rPr>
          <w:spacing w:val="-12"/>
          <w:sz w:val="18"/>
        </w:rPr>
        <w:t xml:space="preserve"> </w:t>
      </w:r>
      <w:r w:rsidRPr="00EA0B62">
        <w:rPr>
          <w:sz w:val="18"/>
        </w:rPr>
        <w:t>the</w:t>
      </w:r>
      <w:r w:rsidRPr="00EA0B62">
        <w:rPr>
          <w:spacing w:val="-11"/>
          <w:sz w:val="18"/>
        </w:rPr>
        <w:t xml:space="preserve"> </w:t>
      </w:r>
      <w:r w:rsidRPr="00EA0B62">
        <w:rPr>
          <w:sz w:val="18"/>
        </w:rPr>
        <w:t>assessment</w:t>
      </w:r>
      <w:r w:rsidRPr="00EA0B62">
        <w:rPr>
          <w:spacing w:val="-12"/>
          <w:sz w:val="18"/>
        </w:rPr>
        <w:t xml:space="preserve"> </w:t>
      </w:r>
      <w:r w:rsidRPr="00EA0B62">
        <w:rPr>
          <w:sz w:val="18"/>
        </w:rPr>
        <w:t>the</w:t>
      </w:r>
      <w:r w:rsidRPr="00EA0B62">
        <w:rPr>
          <w:spacing w:val="-11"/>
          <w:sz w:val="18"/>
        </w:rPr>
        <w:t xml:space="preserve"> </w:t>
      </w:r>
      <w:r w:rsidRPr="00EA0B62">
        <w:rPr>
          <w:sz w:val="18"/>
        </w:rPr>
        <w:t>NSAI</w:t>
      </w:r>
      <w:r w:rsidRPr="00EA0B62">
        <w:rPr>
          <w:spacing w:val="-12"/>
          <w:sz w:val="18"/>
        </w:rPr>
        <w:t xml:space="preserve"> </w:t>
      </w:r>
      <w:r w:rsidRPr="00EA0B62">
        <w:rPr>
          <w:sz w:val="18"/>
        </w:rPr>
        <w:t>audit</w:t>
      </w:r>
      <w:r w:rsidRPr="00EA0B62">
        <w:rPr>
          <w:spacing w:val="-11"/>
          <w:sz w:val="18"/>
        </w:rPr>
        <w:t xml:space="preserve"> </w:t>
      </w:r>
      <w:r w:rsidRPr="00EA0B62">
        <w:rPr>
          <w:sz w:val="18"/>
        </w:rPr>
        <w:t>team</w:t>
      </w:r>
      <w:r w:rsidRPr="00EA0B62">
        <w:rPr>
          <w:spacing w:val="-12"/>
          <w:sz w:val="18"/>
        </w:rPr>
        <w:t xml:space="preserve"> </w:t>
      </w:r>
      <w:r w:rsidRPr="00EA0B62">
        <w:rPr>
          <w:sz w:val="18"/>
        </w:rPr>
        <w:t>will</w:t>
      </w:r>
      <w:r w:rsidRPr="00EA0B62">
        <w:rPr>
          <w:spacing w:val="-14"/>
          <w:sz w:val="18"/>
        </w:rPr>
        <w:t xml:space="preserve"> </w:t>
      </w:r>
      <w:r w:rsidRPr="00EA0B62">
        <w:rPr>
          <w:sz w:val="18"/>
        </w:rPr>
        <w:t>have</w:t>
      </w:r>
      <w:r w:rsidRPr="00EA0B62">
        <w:rPr>
          <w:spacing w:val="-11"/>
          <w:sz w:val="18"/>
        </w:rPr>
        <w:t xml:space="preserve"> </w:t>
      </w:r>
      <w:r w:rsidRPr="00EA0B62">
        <w:rPr>
          <w:sz w:val="18"/>
        </w:rPr>
        <w:t>regular</w:t>
      </w:r>
      <w:r w:rsidRPr="00EA0B62">
        <w:rPr>
          <w:spacing w:val="-12"/>
          <w:sz w:val="18"/>
        </w:rPr>
        <w:t xml:space="preserve"> </w:t>
      </w:r>
      <w:r w:rsidRPr="00EA0B62">
        <w:rPr>
          <w:sz w:val="18"/>
        </w:rPr>
        <w:t>meetings</w:t>
      </w:r>
      <w:r w:rsidRPr="00EA0B62">
        <w:rPr>
          <w:spacing w:val="-13"/>
          <w:sz w:val="18"/>
        </w:rPr>
        <w:t xml:space="preserve"> </w:t>
      </w:r>
      <w:r w:rsidRPr="00EA0B62">
        <w:rPr>
          <w:sz w:val="18"/>
        </w:rPr>
        <w:t>with</w:t>
      </w:r>
      <w:r w:rsidRPr="00EA0B62">
        <w:rPr>
          <w:spacing w:val="-13"/>
          <w:sz w:val="18"/>
        </w:rPr>
        <w:t xml:space="preserve"> </w:t>
      </w:r>
      <w:r w:rsidRPr="00EA0B62">
        <w:rPr>
          <w:sz w:val="18"/>
        </w:rPr>
        <w:t>the Client to review progress and allocate</w:t>
      </w:r>
      <w:r w:rsidRPr="00EA0B62">
        <w:rPr>
          <w:spacing w:val="-7"/>
          <w:sz w:val="18"/>
        </w:rPr>
        <w:t xml:space="preserve"> </w:t>
      </w:r>
      <w:r w:rsidRPr="00EA0B62">
        <w:rPr>
          <w:sz w:val="18"/>
        </w:rPr>
        <w:t>resources</w:t>
      </w:r>
      <w:r w:rsidR="003067A3">
        <w:rPr>
          <w:sz w:val="18"/>
        </w:rPr>
        <w:t>.</w:t>
      </w:r>
    </w:p>
    <w:p w14:paraId="115C0B38" w14:textId="327D24B7" w:rsidR="008C5989" w:rsidRPr="00EA0B62" w:rsidRDefault="001B717B" w:rsidP="008D5E22">
      <w:pPr>
        <w:pStyle w:val="ListParagraph"/>
        <w:numPr>
          <w:ilvl w:val="0"/>
          <w:numId w:val="21"/>
        </w:numPr>
        <w:tabs>
          <w:tab w:val="left" w:pos="2119"/>
          <w:tab w:val="left" w:pos="2120"/>
        </w:tabs>
        <w:spacing w:before="2" w:line="237" w:lineRule="auto"/>
        <w:ind w:right="116"/>
        <w:rPr>
          <w:sz w:val="18"/>
        </w:rPr>
      </w:pPr>
      <w:r w:rsidRPr="00EA0B62">
        <w:rPr>
          <w:sz w:val="18"/>
        </w:rPr>
        <w:t xml:space="preserve">In the event it becomes apparent during the audit that the Client is not ready for </w:t>
      </w:r>
      <w:r w:rsidR="005F5256">
        <w:rPr>
          <w:sz w:val="18"/>
        </w:rPr>
        <w:t>certification</w:t>
      </w:r>
      <w:r w:rsidR="005F5256" w:rsidRPr="00EA0B62">
        <w:rPr>
          <w:sz w:val="18"/>
        </w:rPr>
        <w:t xml:space="preserve"> </w:t>
      </w:r>
      <w:r w:rsidRPr="00EA0B62">
        <w:rPr>
          <w:sz w:val="18"/>
        </w:rPr>
        <w:t>the lead auditor will</w:t>
      </w:r>
      <w:r w:rsidR="00D91BF6">
        <w:rPr>
          <w:sz w:val="18"/>
        </w:rPr>
        <w:t xml:space="preserve"> arrange</w:t>
      </w:r>
      <w:r w:rsidRPr="00EA0B62">
        <w:rPr>
          <w:sz w:val="18"/>
        </w:rPr>
        <w:t xml:space="preserve"> </w:t>
      </w:r>
      <w:r w:rsidR="00316FA3">
        <w:rPr>
          <w:sz w:val="18"/>
        </w:rPr>
        <w:t xml:space="preserve">a </w:t>
      </w:r>
      <w:r w:rsidRPr="00EA0B62">
        <w:rPr>
          <w:sz w:val="18"/>
        </w:rPr>
        <w:t>meeting with the Client’s senior management team to advise them of the</w:t>
      </w:r>
      <w:r w:rsidRPr="00EA0B62">
        <w:rPr>
          <w:spacing w:val="-8"/>
          <w:sz w:val="18"/>
        </w:rPr>
        <w:t xml:space="preserve"> </w:t>
      </w:r>
      <w:r w:rsidRPr="00EA0B62">
        <w:rPr>
          <w:sz w:val="18"/>
        </w:rPr>
        <w:t>situation</w:t>
      </w:r>
      <w:r w:rsidR="00295BE4">
        <w:rPr>
          <w:sz w:val="18"/>
        </w:rPr>
        <w:t>.</w:t>
      </w:r>
    </w:p>
    <w:p w14:paraId="5338BA9C" w14:textId="77FF55BD" w:rsidR="004A02EB" w:rsidRPr="00EA0B62" w:rsidRDefault="001B717B" w:rsidP="008D5E22">
      <w:pPr>
        <w:pStyle w:val="ListParagraph"/>
        <w:numPr>
          <w:ilvl w:val="0"/>
          <w:numId w:val="21"/>
        </w:numPr>
        <w:tabs>
          <w:tab w:val="left" w:pos="2119"/>
          <w:tab w:val="left" w:pos="2120"/>
        </w:tabs>
        <w:spacing w:before="4" w:line="237" w:lineRule="auto"/>
        <w:ind w:right="117"/>
        <w:jc w:val="both"/>
        <w:rPr>
          <w:sz w:val="18"/>
        </w:rPr>
      </w:pPr>
      <w:r w:rsidRPr="00EA0B62">
        <w:rPr>
          <w:sz w:val="18"/>
        </w:rPr>
        <w:t>The NSAI audit team will analyse the data gathered from stage 1 and stage 2 audit assessments and will determine the audit</w:t>
      </w:r>
      <w:r w:rsidRPr="00EA0B62">
        <w:rPr>
          <w:spacing w:val="-6"/>
          <w:sz w:val="18"/>
        </w:rPr>
        <w:t xml:space="preserve"> </w:t>
      </w:r>
      <w:r w:rsidRPr="00EA0B62">
        <w:rPr>
          <w:sz w:val="18"/>
        </w:rPr>
        <w:t>conclusion</w:t>
      </w:r>
      <w:r w:rsidR="005F5256">
        <w:rPr>
          <w:sz w:val="18"/>
        </w:rPr>
        <w:t xml:space="preserve"> and recom</w:t>
      </w:r>
      <w:r w:rsidR="00295BE4">
        <w:rPr>
          <w:sz w:val="18"/>
        </w:rPr>
        <w:t>m</w:t>
      </w:r>
      <w:r w:rsidR="005F5256">
        <w:rPr>
          <w:sz w:val="18"/>
        </w:rPr>
        <w:t>endation</w:t>
      </w:r>
      <w:r w:rsidR="00295BE4">
        <w:rPr>
          <w:sz w:val="18"/>
        </w:rPr>
        <w:t>.</w:t>
      </w:r>
    </w:p>
    <w:p w14:paraId="0A90876B" w14:textId="6B6BDD30" w:rsidR="00815C59" w:rsidRPr="008D5E22" w:rsidRDefault="00815C59" w:rsidP="008D5E22">
      <w:pPr>
        <w:pStyle w:val="ListParagraph"/>
        <w:numPr>
          <w:ilvl w:val="0"/>
          <w:numId w:val="21"/>
        </w:numPr>
        <w:tabs>
          <w:tab w:val="left" w:pos="2119"/>
          <w:tab w:val="left" w:pos="2120"/>
        </w:tabs>
        <w:spacing w:line="237" w:lineRule="auto"/>
        <w:ind w:right="116"/>
        <w:rPr>
          <w:sz w:val="18"/>
        </w:rPr>
      </w:pPr>
      <w:r w:rsidRPr="00EA0B62">
        <w:rPr>
          <w:sz w:val="18"/>
        </w:rPr>
        <w:t xml:space="preserve">NSAI will provide an audit report </w:t>
      </w:r>
      <w:r w:rsidR="000001F2">
        <w:rPr>
          <w:sz w:val="18"/>
        </w:rPr>
        <w:t>after</w:t>
      </w:r>
      <w:r w:rsidR="003844D4">
        <w:rPr>
          <w:sz w:val="18"/>
        </w:rPr>
        <w:t xml:space="preserve"> the audit. </w:t>
      </w:r>
      <w:r w:rsidRPr="00EA0B62">
        <w:rPr>
          <w:sz w:val="18"/>
        </w:rPr>
        <w:t>this may or may not contain nonconformances with the applicable</w:t>
      </w:r>
      <w:r w:rsidRPr="00EA0B62">
        <w:rPr>
          <w:spacing w:val="-10"/>
          <w:sz w:val="18"/>
        </w:rPr>
        <w:t xml:space="preserve"> </w:t>
      </w:r>
      <w:r w:rsidRPr="00EA0B62">
        <w:rPr>
          <w:sz w:val="18"/>
        </w:rPr>
        <w:t>Scheme/Standard.</w:t>
      </w:r>
    </w:p>
    <w:p w14:paraId="11360B8E" w14:textId="551AD67E" w:rsidR="004A02EB" w:rsidRPr="00EA0B62" w:rsidRDefault="004A02EB" w:rsidP="008D5E22">
      <w:pPr>
        <w:pStyle w:val="ListParagraph"/>
        <w:numPr>
          <w:ilvl w:val="0"/>
          <w:numId w:val="21"/>
        </w:numPr>
        <w:tabs>
          <w:tab w:val="left" w:pos="2119"/>
          <w:tab w:val="left" w:pos="2120"/>
        </w:tabs>
        <w:spacing w:before="4" w:line="237" w:lineRule="auto"/>
        <w:ind w:right="117"/>
        <w:jc w:val="both"/>
        <w:rPr>
          <w:sz w:val="18"/>
        </w:rPr>
      </w:pPr>
      <w:r w:rsidRPr="00EA0B62">
        <w:rPr>
          <w:sz w:val="18"/>
        </w:rPr>
        <w:t>A</w:t>
      </w:r>
      <w:r w:rsidR="00B86E6B">
        <w:rPr>
          <w:sz w:val="18"/>
        </w:rPr>
        <w:t>n independent</w:t>
      </w:r>
      <w:r w:rsidRPr="00EA0B62">
        <w:rPr>
          <w:sz w:val="18"/>
        </w:rPr>
        <w:t xml:space="preserve"> technical review of the audit documentation is performed</w:t>
      </w:r>
      <w:r w:rsidR="00815C59">
        <w:rPr>
          <w:sz w:val="18"/>
        </w:rPr>
        <w:t>.</w:t>
      </w:r>
    </w:p>
    <w:p w14:paraId="7F52C29B" w14:textId="2064D67C" w:rsidR="0080056A" w:rsidRPr="00EA0B62" w:rsidRDefault="001B717B" w:rsidP="008D5E22">
      <w:pPr>
        <w:pStyle w:val="ListParagraph"/>
        <w:numPr>
          <w:ilvl w:val="0"/>
          <w:numId w:val="21"/>
        </w:numPr>
        <w:tabs>
          <w:tab w:val="left" w:pos="2119"/>
          <w:tab w:val="left" w:pos="2120"/>
        </w:tabs>
        <w:spacing w:before="2" w:line="237" w:lineRule="auto"/>
        <w:ind w:right="120"/>
        <w:jc w:val="both"/>
        <w:rPr>
          <w:sz w:val="18"/>
        </w:rPr>
      </w:pPr>
      <w:r w:rsidRPr="00EA0B62">
        <w:rPr>
          <w:sz w:val="18"/>
        </w:rPr>
        <w:t>Upon NSAI satisfaction with the technical review, the audit documentation will be presented to the NSAI certification review</w:t>
      </w:r>
      <w:r w:rsidRPr="00EA0B62">
        <w:rPr>
          <w:spacing w:val="-7"/>
          <w:sz w:val="18"/>
        </w:rPr>
        <w:t xml:space="preserve"> </w:t>
      </w:r>
      <w:r w:rsidRPr="00EA0B62">
        <w:rPr>
          <w:sz w:val="18"/>
        </w:rPr>
        <w:t>committee</w:t>
      </w:r>
      <w:r w:rsidR="0017212E">
        <w:rPr>
          <w:sz w:val="18"/>
        </w:rPr>
        <w:t xml:space="preserve"> (CRC).</w:t>
      </w:r>
    </w:p>
    <w:p w14:paraId="577CF525" w14:textId="5935413D" w:rsidR="00724CBC" w:rsidRPr="00527006" w:rsidRDefault="001B717B" w:rsidP="00527006">
      <w:pPr>
        <w:pStyle w:val="ListParagraph"/>
        <w:numPr>
          <w:ilvl w:val="0"/>
          <w:numId w:val="21"/>
        </w:numPr>
        <w:tabs>
          <w:tab w:val="left" w:pos="2118"/>
          <w:tab w:val="left" w:pos="2119"/>
        </w:tabs>
        <w:spacing w:before="2" w:line="237" w:lineRule="auto"/>
        <w:ind w:right="120"/>
        <w:jc w:val="both"/>
        <w:rPr>
          <w:sz w:val="18"/>
        </w:rPr>
      </w:pPr>
      <w:r w:rsidRPr="008D5E22">
        <w:rPr>
          <w:sz w:val="18"/>
        </w:rPr>
        <w:t>Subject to NSAI’s positive determination</w:t>
      </w:r>
      <w:r w:rsidR="00E37E4E" w:rsidRPr="008D5E22">
        <w:rPr>
          <w:sz w:val="18"/>
        </w:rPr>
        <w:t xml:space="preserve"> that all applicable requirements are met</w:t>
      </w:r>
      <w:r w:rsidRPr="008D5E22">
        <w:rPr>
          <w:sz w:val="18"/>
        </w:rPr>
        <w:t>, Certification will be</w:t>
      </w:r>
      <w:r w:rsidRPr="00527006">
        <w:rPr>
          <w:sz w:val="18"/>
        </w:rPr>
        <w:t xml:space="preserve"> </w:t>
      </w:r>
      <w:r w:rsidRPr="008D5E22">
        <w:rPr>
          <w:sz w:val="18"/>
        </w:rPr>
        <w:t>granted</w:t>
      </w:r>
      <w:r w:rsidR="0017212E" w:rsidRPr="008D5E22">
        <w:rPr>
          <w:sz w:val="18"/>
        </w:rPr>
        <w:t>.</w:t>
      </w:r>
      <w:bookmarkStart w:id="3" w:name="3_Annual_registration"/>
      <w:bookmarkEnd w:id="3"/>
    </w:p>
    <w:p w14:paraId="5D800806" w14:textId="77777777" w:rsidR="008C5989" w:rsidRPr="00EA0B62" w:rsidRDefault="008C5989">
      <w:pPr>
        <w:pStyle w:val="BodyText"/>
        <w:spacing w:before="11"/>
        <w:rPr>
          <w:sz w:val="19"/>
        </w:rPr>
      </w:pPr>
    </w:p>
    <w:p w14:paraId="54DD3ACB" w14:textId="75E5FBEE" w:rsidR="00DF7E7C" w:rsidRPr="00EA0B62" w:rsidRDefault="00DF7E7C" w:rsidP="008D5E22">
      <w:pPr>
        <w:pStyle w:val="Heading1"/>
        <w:numPr>
          <w:ilvl w:val="1"/>
          <w:numId w:val="22"/>
        </w:numPr>
        <w:tabs>
          <w:tab w:val="left" w:pos="1531"/>
          <w:tab w:val="left" w:pos="1532"/>
        </w:tabs>
        <w:spacing w:before="8"/>
      </w:pPr>
      <w:bookmarkStart w:id="4" w:name="4_Surveillance_audits"/>
      <w:bookmarkEnd w:id="4"/>
      <w:r w:rsidRPr="00EA0B62">
        <w:t>S</w:t>
      </w:r>
      <w:r>
        <w:t>urveillance audits</w:t>
      </w:r>
    </w:p>
    <w:p w14:paraId="63701D2A" w14:textId="77777777" w:rsidR="008C5989" w:rsidRPr="00DF7E7C" w:rsidRDefault="008C5989" w:rsidP="008D5E22">
      <w:pPr>
        <w:pStyle w:val="Heading1"/>
        <w:tabs>
          <w:tab w:val="left" w:pos="1531"/>
          <w:tab w:val="left" w:pos="1532"/>
        </w:tabs>
        <w:spacing w:before="8"/>
        <w:ind w:left="1560" w:firstLine="0"/>
        <w:rPr>
          <w:sz w:val="19"/>
        </w:rPr>
      </w:pPr>
    </w:p>
    <w:p w14:paraId="5F1BBFDA" w14:textId="33B8FF6D" w:rsidR="008C5989" w:rsidRPr="00EA0B62" w:rsidRDefault="001B717B" w:rsidP="008D5E22">
      <w:pPr>
        <w:pStyle w:val="BodyText"/>
        <w:ind w:left="1560"/>
      </w:pPr>
      <w:r w:rsidRPr="00EA0B62">
        <w:t>Following the initial certification audit</w:t>
      </w:r>
      <w:r w:rsidR="001A3047">
        <w:t xml:space="preserve"> (Stage 1 and Stage 2)</w:t>
      </w:r>
      <w:r w:rsidRPr="00EA0B62">
        <w:t xml:space="preserve"> the first surveillance audit typically occurs within 6</w:t>
      </w:r>
      <w:r w:rsidR="004A6AAF">
        <w:t>-11</w:t>
      </w:r>
      <w:r w:rsidRPr="00EA0B62">
        <w:t xml:space="preserve"> months of grant of Certificate.</w:t>
      </w:r>
    </w:p>
    <w:p w14:paraId="469C081B" w14:textId="77777777" w:rsidR="008C5989" w:rsidRPr="00EA0B62" w:rsidRDefault="008C5989" w:rsidP="008D5E22">
      <w:pPr>
        <w:pStyle w:val="BodyText"/>
        <w:spacing w:before="9"/>
        <w:ind w:left="709"/>
        <w:rPr>
          <w:sz w:val="19"/>
        </w:rPr>
      </w:pPr>
    </w:p>
    <w:p w14:paraId="230B9C4E" w14:textId="1D152405" w:rsidR="00AB6687" w:rsidRDefault="001B717B" w:rsidP="00DF7E7C">
      <w:pPr>
        <w:pStyle w:val="BodyText"/>
        <w:ind w:left="1531" w:firstLine="29"/>
      </w:pPr>
      <w:r w:rsidRPr="00EA0B62">
        <w:t xml:space="preserve">All subsequent audits will be conducted on an annual basis </w:t>
      </w:r>
      <w:r w:rsidR="004F4D1D">
        <w:t>(minim</w:t>
      </w:r>
      <w:r w:rsidR="00E32FAD">
        <w:t xml:space="preserve">ally once per calendar year) </w:t>
      </w:r>
      <w:r w:rsidRPr="00EA0B62">
        <w:t>for ISO 13485 and MDSAP and at least every 12 months for MDR and IVDR.</w:t>
      </w:r>
      <w:r w:rsidR="00CE3B62">
        <w:t xml:space="preserve"> Where possible NSAI will combine these audits.</w:t>
      </w:r>
    </w:p>
    <w:p w14:paraId="4F138E09" w14:textId="77777777" w:rsidR="00AB6687" w:rsidRDefault="00AB6687">
      <w:pPr>
        <w:rPr>
          <w:sz w:val="18"/>
          <w:szCs w:val="18"/>
        </w:rPr>
      </w:pPr>
      <w:r>
        <w:br w:type="page"/>
      </w:r>
    </w:p>
    <w:p w14:paraId="3380E2A3" w14:textId="1C561453" w:rsidR="008C5989" w:rsidRPr="00EA0B62" w:rsidRDefault="001B717B" w:rsidP="00594768">
      <w:pPr>
        <w:pStyle w:val="Heading1"/>
        <w:numPr>
          <w:ilvl w:val="0"/>
          <w:numId w:val="18"/>
        </w:numPr>
        <w:tabs>
          <w:tab w:val="left" w:pos="1531"/>
          <w:tab w:val="left" w:pos="1532"/>
        </w:tabs>
        <w:ind w:left="1531"/>
      </w:pPr>
      <w:bookmarkStart w:id="5" w:name="5_Audit_non-conformances"/>
      <w:bookmarkEnd w:id="5"/>
      <w:r w:rsidRPr="00EA0B62">
        <w:lastRenderedPageBreak/>
        <w:t>NONCONFORMANCES</w:t>
      </w:r>
    </w:p>
    <w:p w14:paraId="72834ED8" w14:textId="77777777" w:rsidR="008C5989" w:rsidRPr="00EA0B62" w:rsidRDefault="008C5989">
      <w:pPr>
        <w:pStyle w:val="BodyText"/>
        <w:spacing w:before="9"/>
        <w:rPr>
          <w:b/>
          <w:sz w:val="19"/>
        </w:rPr>
      </w:pPr>
    </w:p>
    <w:p w14:paraId="3274A72F" w14:textId="2D566F46" w:rsidR="008C5989" w:rsidRPr="00EA0B62" w:rsidRDefault="001B717B">
      <w:pPr>
        <w:pStyle w:val="BodyText"/>
        <w:ind w:left="1531"/>
      </w:pPr>
      <w:r w:rsidRPr="00EA0B62">
        <w:t>Nonconformances are graded as follows:</w:t>
      </w:r>
    </w:p>
    <w:p w14:paraId="403E9383" w14:textId="77777777" w:rsidR="008C5989" w:rsidRPr="00EA0B62" w:rsidRDefault="008C5989">
      <w:pPr>
        <w:pStyle w:val="BodyText"/>
        <w:spacing w:before="12"/>
        <w:rPr>
          <w:sz w:val="19"/>
        </w:rPr>
      </w:pPr>
    </w:p>
    <w:p w14:paraId="3BADCF79" w14:textId="7FEDFE6C" w:rsidR="008C5989" w:rsidRPr="00EA0B62" w:rsidRDefault="001B717B" w:rsidP="00594768">
      <w:pPr>
        <w:pStyle w:val="ListParagraph"/>
        <w:numPr>
          <w:ilvl w:val="1"/>
          <w:numId w:val="18"/>
        </w:numPr>
        <w:tabs>
          <w:tab w:val="left" w:pos="2119"/>
          <w:tab w:val="left" w:pos="2120"/>
        </w:tabs>
        <w:spacing w:line="219" w:lineRule="exact"/>
        <w:ind w:left="2119" w:hanging="588"/>
        <w:rPr>
          <w:sz w:val="18"/>
        </w:rPr>
      </w:pPr>
      <w:r w:rsidRPr="00EA0B62">
        <w:rPr>
          <w:sz w:val="18"/>
          <w:u w:val="single"/>
        </w:rPr>
        <w:t>ISO 13485</w:t>
      </w:r>
      <w:r w:rsidR="0023155E">
        <w:rPr>
          <w:sz w:val="18"/>
          <w:u w:val="single"/>
        </w:rPr>
        <w:t xml:space="preserve"> and MDR/IVDR</w:t>
      </w:r>
      <w:r w:rsidR="00A453CA">
        <w:rPr>
          <w:sz w:val="18"/>
          <w:u w:val="single"/>
        </w:rPr>
        <w:t>, MDR and IVDR:</w:t>
      </w:r>
    </w:p>
    <w:p w14:paraId="15FD285B" w14:textId="68467FC6" w:rsidR="008C5989" w:rsidRPr="00EA0B62" w:rsidRDefault="00A453CA">
      <w:pPr>
        <w:pStyle w:val="ListParagraph"/>
        <w:numPr>
          <w:ilvl w:val="0"/>
          <w:numId w:val="2"/>
        </w:numPr>
        <w:tabs>
          <w:tab w:val="left" w:pos="2119"/>
          <w:tab w:val="left" w:pos="2121"/>
        </w:tabs>
        <w:spacing w:line="226" w:lineRule="exact"/>
        <w:rPr>
          <w:sz w:val="18"/>
        </w:rPr>
      </w:pPr>
      <w:r>
        <w:rPr>
          <w:sz w:val="18"/>
        </w:rPr>
        <w:t>M</w:t>
      </w:r>
      <w:r w:rsidR="001B717B" w:rsidRPr="00EA0B62">
        <w:rPr>
          <w:sz w:val="18"/>
        </w:rPr>
        <w:t>ajor</w:t>
      </w:r>
      <w:r w:rsidR="001B717B" w:rsidRPr="00EA0B62">
        <w:rPr>
          <w:spacing w:val="-15"/>
          <w:sz w:val="18"/>
        </w:rPr>
        <w:t xml:space="preserve"> </w:t>
      </w:r>
      <w:r w:rsidR="001B717B" w:rsidRPr="00EA0B62">
        <w:rPr>
          <w:sz w:val="18"/>
        </w:rPr>
        <w:t>non-conformance</w:t>
      </w:r>
    </w:p>
    <w:p w14:paraId="2C01E4E8" w14:textId="73A0C996" w:rsidR="008C5989" w:rsidRPr="00EA0B62" w:rsidRDefault="00A453CA">
      <w:pPr>
        <w:pStyle w:val="ListParagraph"/>
        <w:numPr>
          <w:ilvl w:val="0"/>
          <w:numId w:val="2"/>
        </w:numPr>
        <w:tabs>
          <w:tab w:val="left" w:pos="2119"/>
          <w:tab w:val="left" w:pos="2121"/>
        </w:tabs>
        <w:spacing w:line="218" w:lineRule="exact"/>
        <w:rPr>
          <w:sz w:val="18"/>
        </w:rPr>
      </w:pPr>
      <w:r>
        <w:rPr>
          <w:sz w:val="18"/>
        </w:rPr>
        <w:t>M</w:t>
      </w:r>
      <w:r w:rsidR="001B717B" w:rsidRPr="00EA0B62">
        <w:rPr>
          <w:sz w:val="18"/>
        </w:rPr>
        <w:t>inor</w:t>
      </w:r>
      <w:r w:rsidR="001B717B" w:rsidRPr="00EA0B62">
        <w:rPr>
          <w:spacing w:val="-12"/>
          <w:sz w:val="18"/>
        </w:rPr>
        <w:t xml:space="preserve"> </w:t>
      </w:r>
      <w:r w:rsidR="001B717B" w:rsidRPr="00EA0B62">
        <w:rPr>
          <w:sz w:val="18"/>
        </w:rPr>
        <w:t>non-conformance</w:t>
      </w:r>
    </w:p>
    <w:p w14:paraId="5FB75472" w14:textId="7A626697" w:rsidR="008C5989" w:rsidRPr="00EA0B62" w:rsidRDefault="00A453CA">
      <w:pPr>
        <w:pStyle w:val="ListParagraph"/>
        <w:numPr>
          <w:ilvl w:val="0"/>
          <w:numId w:val="2"/>
        </w:numPr>
        <w:tabs>
          <w:tab w:val="left" w:pos="2120"/>
          <w:tab w:val="left" w:pos="2121"/>
        </w:tabs>
        <w:spacing w:line="227" w:lineRule="exact"/>
        <w:rPr>
          <w:sz w:val="18"/>
        </w:rPr>
      </w:pPr>
      <w:r>
        <w:rPr>
          <w:sz w:val="18"/>
        </w:rPr>
        <w:t>O</w:t>
      </w:r>
      <w:r w:rsidR="001B717B" w:rsidRPr="00EA0B62">
        <w:rPr>
          <w:sz w:val="18"/>
        </w:rPr>
        <w:t>bservation or</w:t>
      </w:r>
      <w:r w:rsidR="001B717B" w:rsidRPr="00EA0B62">
        <w:rPr>
          <w:spacing w:val="-5"/>
          <w:sz w:val="18"/>
        </w:rPr>
        <w:t xml:space="preserve"> </w:t>
      </w:r>
      <w:r w:rsidR="001B717B" w:rsidRPr="00EA0B62">
        <w:rPr>
          <w:sz w:val="18"/>
        </w:rPr>
        <w:t>comment</w:t>
      </w:r>
    </w:p>
    <w:p w14:paraId="172F9426" w14:textId="1326DF91" w:rsidR="008C5989" w:rsidRPr="00EA0B62" w:rsidRDefault="001B717B" w:rsidP="00594768">
      <w:pPr>
        <w:pStyle w:val="ListParagraph"/>
        <w:numPr>
          <w:ilvl w:val="1"/>
          <w:numId w:val="18"/>
        </w:numPr>
        <w:tabs>
          <w:tab w:val="left" w:pos="2119"/>
          <w:tab w:val="left" w:pos="2120"/>
        </w:tabs>
        <w:spacing w:before="202"/>
        <w:ind w:left="2119" w:hanging="588"/>
        <w:jc w:val="both"/>
        <w:rPr>
          <w:sz w:val="18"/>
        </w:rPr>
      </w:pPr>
      <w:r w:rsidRPr="00EA0B62">
        <w:rPr>
          <w:sz w:val="18"/>
          <w:u w:val="single"/>
        </w:rPr>
        <w:t>MDSAP Non-conformances are graded from 1 to</w:t>
      </w:r>
      <w:r w:rsidRPr="00EA0B62">
        <w:rPr>
          <w:spacing w:val="-11"/>
          <w:sz w:val="18"/>
          <w:u w:val="single"/>
        </w:rPr>
        <w:t xml:space="preserve"> </w:t>
      </w:r>
      <w:r w:rsidRPr="00EA0B62">
        <w:rPr>
          <w:sz w:val="18"/>
          <w:u w:val="single"/>
        </w:rPr>
        <w:t>5</w:t>
      </w:r>
      <w:r w:rsidR="00B049D9">
        <w:rPr>
          <w:sz w:val="18"/>
          <w:u w:val="single"/>
        </w:rPr>
        <w:t>.</w:t>
      </w:r>
    </w:p>
    <w:p w14:paraId="4EB258F3" w14:textId="77777777" w:rsidR="0063310C" w:rsidRDefault="001B717B">
      <w:pPr>
        <w:pStyle w:val="ListParagraph"/>
        <w:numPr>
          <w:ilvl w:val="0"/>
          <w:numId w:val="2"/>
        </w:numPr>
        <w:tabs>
          <w:tab w:val="left" w:pos="2121"/>
        </w:tabs>
        <w:jc w:val="both"/>
        <w:rPr>
          <w:sz w:val="18"/>
        </w:rPr>
      </w:pPr>
      <w:r w:rsidRPr="00EA0B62">
        <w:rPr>
          <w:sz w:val="18"/>
        </w:rPr>
        <w:t xml:space="preserve">Grade </w:t>
      </w:r>
      <w:r w:rsidR="00CF76D6">
        <w:rPr>
          <w:sz w:val="18"/>
        </w:rPr>
        <w:t xml:space="preserve">1 represents a low risk with indirect </w:t>
      </w:r>
      <w:r w:rsidR="0091020B">
        <w:rPr>
          <w:sz w:val="18"/>
        </w:rPr>
        <w:t xml:space="preserve">QMS impact </w:t>
      </w:r>
    </w:p>
    <w:p w14:paraId="17533D84" w14:textId="74B8B605" w:rsidR="008C5989" w:rsidRPr="00EA0B62" w:rsidRDefault="0063310C">
      <w:pPr>
        <w:pStyle w:val="ListParagraph"/>
        <w:numPr>
          <w:ilvl w:val="0"/>
          <w:numId w:val="2"/>
        </w:numPr>
        <w:tabs>
          <w:tab w:val="left" w:pos="2121"/>
        </w:tabs>
        <w:jc w:val="both"/>
        <w:rPr>
          <w:sz w:val="18"/>
        </w:rPr>
      </w:pPr>
      <w:r>
        <w:rPr>
          <w:sz w:val="18"/>
        </w:rPr>
        <w:t xml:space="preserve">Grades 4 and </w:t>
      </w:r>
      <w:r w:rsidR="001B717B" w:rsidRPr="00EA0B62">
        <w:rPr>
          <w:sz w:val="18"/>
        </w:rPr>
        <w:t>5 represent</w:t>
      </w:r>
      <w:r>
        <w:rPr>
          <w:sz w:val="18"/>
        </w:rPr>
        <w:t xml:space="preserve"> a significant risk with direct QMS impact </w:t>
      </w:r>
    </w:p>
    <w:p w14:paraId="0E95CCE3" w14:textId="77777777" w:rsidR="008C5989" w:rsidRPr="00EA0B62" w:rsidRDefault="008C5989">
      <w:pPr>
        <w:pStyle w:val="BodyText"/>
        <w:spacing w:before="10"/>
        <w:rPr>
          <w:sz w:val="27"/>
        </w:rPr>
      </w:pPr>
    </w:p>
    <w:p w14:paraId="23E1E0D5" w14:textId="4D286433" w:rsidR="008C5989" w:rsidRPr="00EA0B62" w:rsidRDefault="001B717B" w:rsidP="008D5E22">
      <w:pPr>
        <w:pStyle w:val="Heading1"/>
        <w:numPr>
          <w:ilvl w:val="0"/>
          <w:numId w:val="18"/>
        </w:numPr>
        <w:tabs>
          <w:tab w:val="left" w:pos="1843"/>
        </w:tabs>
        <w:spacing w:before="100"/>
      </w:pPr>
      <w:bookmarkStart w:id="6" w:name="6_Post-audit_follow_up"/>
      <w:bookmarkEnd w:id="6"/>
      <w:r w:rsidRPr="00EA0B62">
        <w:t xml:space="preserve">POST-AUDIT </w:t>
      </w:r>
      <w:r w:rsidR="00EC22CC">
        <w:t>and POST-T</w:t>
      </w:r>
      <w:r w:rsidR="00390742">
        <w:t xml:space="preserve">ECHNICAL DOCUMENTATION (TD) </w:t>
      </w:r>
      <w:r w:rsidR="00EC22CC">
        <w:t>ASSESSMENT</w:t>
      </w:r>
      <w:r w:rsidR="002B4B22">
        <w:t xml:space="preserve"> </w:t>
      </w:r>
      <w:r w:rsidRPr="00EA0B62">
        <w:t>FOLLOW</w:t>
      </w:r>
      <w:r w:rsidR="0008057F">
        <w:rPr>
          <w:spacing w:val="-2"/>
        </w:rPr>
        <w:t xml:space="preserve"> </w:t>
      </w:r>
      <w:r w:rsidRPr="00EA0B62">
        <w:t>UP</w:t>
      </w:r>
    </w:p>
    <w:p w14:paraId="2B7AFFFB" w14:textId="77777777" w:rsidR="008C5989" w:rsidRPr="00EA0B62" w:rsidRDefault="008C5989">
      <w:pPr>
        <w:pStyle w:val="BodyText"/>
        <w:spacing w:before="8"/>
        <w:rPr>
          <w:b/>
          <w:sz w:val="19"/>
        </w:rPr>
      </w:pPr>
    </w:p>
    <w:p w14:paraId="28BB074B" w14:textId="7FB40757" w:rsidR="008C5989" w:rsidRDefault="001B717B" w:rsidP="008D5E22">
      <w:pPr>
        <w:pStyle w:val="BodyText"/>
        <w:spacing w:before="1"/>
        <w:ind w:left="709" w:right="114"/>
      </w:pPr>
      <w:r w:rsidRPr="00EA0B62">
        <w:t>The lead auditor</w:t>
      </w:r>
      <w:r w:rsidR="00854C72">
        <w:t>, or TD Assessor</w:t>
      </w:r>
      <w:r w:rsidR="00460B7B">
        <w:t xml:space="preserve">, </w:t>
      </w:r>
      <w:r w:rsidRPr="00EA0B62">
        <w:t>will communicate with the Client and with the NSAI certification review committee to verify that corrective actions</w:t>
      </w:r>
      <w:r w:rsidR="009243C4">
        <w:t>, reported by the client as response to nonconforman</w:t>
      </w:r>
      <w:r w:rsidR="003611B3">
        <w:t>c</w:t>
      </w:r>
      <w:r w:rsidR="009243C4">
        <w:t>es,</w:t>
      </w:r>
      <w:r w:rsidRPr="00EA0B62">
        <w:t xml:space="preserve"> are acceptable.</w:t>
      </w:r>
    </w:p>
    <w:p w14:paraId="648C30B9" w14:textId="77777777" w:rsidR="00A95828" w:rsidRPr="00EA0B62" w:rsidRDefault="00A95828" w:rsidP="008D5E22">
      <w:pPr>
        <w:pStyle w:val="BodyText"/>
        <w:spacing w:before="1"/>
        <w:ind w:left="709" w:right="114"/>
        <w:jc w:val="both"/>
      </w:pPr>
    </w:p>
    <w:p w14:paraId="2A138A2F" w14:textId="77777777" w:rsidR="008C5989" w:rsidRPr="00EA0B62" w:rsidRDefault="008C5989">
      <w:pPr>
        <w:pStyle w:val="BodyText"/>
        <w:spacing w:before="8"/>
        <w:rPr>
          <w:sz w:val="19"/>
        </w:rPr>
      </w:pPr>
    </w:p>
    <w:p w14:paraId="4AA900EB" w14:textId="39222803" w:rsidR="008C5989" w:rsidRPr="00EA0B62" w:rsidRDefault="001B717B" w:rsidP="00594768">
      <w:pPr>
        <w:pStyle w:val="Heading1"/>
        <w:numPr>
          <w:ilvl w:val="0"/>
          <w:numId w:val="18"/>
        </w:numPr>
        <w:tabs>
          <w:tab w:val="left" w:pos="1532"/>
          <w:tab w:val="left" w:pos="1533"/>
        </w:tabs>
      </w:pPr>
      <w:bookmarkStart w:id="7" w:name="7_3-Year_reassessment_audit"/>
      <w:bookmarkEnd w:id="7"/>
      <w:r w:rsidRPr="00EA0B62">
        <w:t>RE</w:t>
      </w:r>
      <w:r w:rsidR="00DD432D">
        <w:t>CERTIFICATION</w:t>
      </w:r>
      <w:r w:rsidRPr="00EA0B62">
        <w:rPr>
          <w:spacing w:val="3"/>
        </w:rPr>
        <w:t xml:space="preserve"> </w:t>
      </w:r>
      <w:r w:rsidRPr="00EA0B62">
        <w:t>AUDIT</w:t>
      </w:r>
    </w:p>
    <w:p w14:paraId="50951B06" w14:textId="77777777" w:rsidR="008C5989" w:rsidRPr="00EA0B62" w:rsidRDefault="008C5989">
      <w:pPr>
        <w:pStyle w:val="BodyText"/>
        <w:spacing w:before="8"/>
        <w:rPr>
          <w:b/>
          <w:sz w:val="19"/>
        </w:rPr>
      </w:pPr>
    </w:p>
    <w:p w14:paraId="7BE61DF2" w14:textId="49AB606B" w:rsidR="008C5989" w:rsidRPr="00EA0B62" w:rsidRDefault="001B717B" w:rsidP="008D5E22">
      <w:pPr>
        <w:pStyle w:val="BodyText"/>
        <w:spacing w:before="1"/>
        <w:ind w:left="709"/>
        <w:jc w:val="both"/>
        <w:rPr>
          <w:sz w:val="19"/>
        </w:rPr>
      </w:pPr>
      <w:r w:rsidRPr="00EA0B62">
        <w:t>Except in the case of MDR and IVDR a reassessment audit is conducted at 3-year intervals.</w:t>
      </w:r>
      <w:r w:rsidR="00450389">
        <w:t xml:space="preserve"> MDR and IVDR certificates requires a recertification activity </w:t>
      </w:r>
      <w:r w:rsidR="00964164">
        <w:t>within five years from date of issue of a certificate.</w:t>
      </w:r>
    </w:p>
    <w:p w14:paraId="4617CC38" w14:textId="51D0281A" w:rsidR="008C5989" w:rsidRDefault="001B717B" w:rsidP="005B464C">
      <w:pPr>
        <w:pStyle w:val="BodyText"/>
        <w:ind w:left="709" w:right="116"/>
        <w:jc w:val="both"/>
      </w:pPr>
      <w:r w:rsidRPr="00EA0B62">
        <w:t>This</w:t>
      </w:r>
      <w:r w:rsidRPr="00EA0B62">
        <w:rPr>
          <w:spacing w:val="-13"/>
        </w:rPr>
        <w:t xml:space="preserve"> </w:t>
      </w:r>
      <w:r w:rsidRPr="00EA0B62">
        <w:t>will</w:t>
      </w:r>
      <w:r w:rsidRPr="00EA0B62">
        <w:rPr>
          <w:spacing w:val="-12"/>
        </w:rPr>
        <w:t xml:space="preserve"> </w:t>
      </w:r>
      <w:r w:rsidRPr="00EA0B62">
        <w:t>include</w:t>
      </w:r>
      <w:r w:rsidRPr="00EA0B62">
        <w:rPr>
          <w:spacing w:val="-15"/>
        </w:rPr>
        <w:t xml:space="preserve"> </w:t>
      </w:r>
      <w:r w:rsidRPr="00EA0B62">
        <w:t>the</w:t>
      </w:r>
      <w:r w:rsidRPr="00EA0B62">
        <w:rPr>
          <w:spacing w:val="-11"/>
        </w:rPr>
        <w:t xml:space="preserve"> </w:t>
      </w:r>
      <w:r w:rsidRPr="00EA0B62">
        <w:t>review</w:t>
      </w:r>
      <w:r w:rsidRPr="00EA0B62">
        <w:rPr>
          <w:spacing w:val="-16"/>
        </w:rPr>
        <w:t xml:space="preserve"> </w:t>
      </w:r>
      <w:r w:rsidRPr="00EA0B62">
        <w:t>of</w:t>
      </w:r>
      <w:r w:rsidRPr="00EA0B62">
        <w:rPr>
          <w:spacing w:val="-13"/>
        </w:rPr>
        <w:t xml:space="preserve"> </w:t>
      </w:r>
      <w:r w:rsidRPr="00EA0B62">
        <w:t>previous</w:t>
      </w:r>
      <w:r w:rsidRPr="00EA0B62">
        <w:rPr>
          <w:spacing w:val="-13"/>
        </w:rPr>
        <w:t xml:space="preserve"> </w:t>
      </w:r>
      <w:r w:rsidRPr="00EA0B62">
        <w:t>surveillance</w:t>
      </w:r>
      <w:r w:rsidRPr="00EA0B62">
        <w:rPr>
          <w:spacing w:val="-12"/>
        </w:rPr>
        <w:t xml:space="preserve"> </w:t>
      </w:r>
      <w:r w:rsidRPr="00EA0B62">
        <w:t>audit</w:t>
      </w:r>
      <w:r w:rsidRPr="00EA0B62">
        <w:rPr>
          <w:spacing w:val="-12"/>
        </w:rPr>
        <w:t xml:space="preserve"> </w:t>
      </w:r>
      <w:r w:rsidRPr="00EA0B62">
        <w:t>reports</w:t>
      </w:r>
      <w:r w:rsidR="00537928">
        <w:t xml:space="preserve">, </w:t>
      </w:r>
      <w:r w:rsidRPr="00EA0B62">
        <w:t>If</w:t>
      </w:r>
      <w:r w:rsidRPr="00EA0B62">
        <w:rPr>
          <w:spacing w:val="-14"/>
        </w:rPr>
        <w:t xml:space="preserve"> </w:t>
      </w:r>
      <w:r w:rsidRPr="00EA0B62">
        <w:t>there</w:t>
      </w:r>
      <w:r w:rsidRPr="00EA0B62">
        <w:rPr>
          <w:spacing w:val="-14"/>
        </w:rPr>
        <w:t xml:space="preserve"> </w:t>
      </w:r>
      <w:r w:rsidRPr="00EA0B62">
        <w:t>is</w:t>
      </w:r>
      <w:r w:rsidRPr="00EA0B62">
        <w:rPr>
          <w:spacing w:val="-13"/>
        </w:rPr>
        <w:t xml:space="preserve"> </w:t>
      </w:r>
      <w:r w:rsidRPr="00EA0B62">
        <w:t>a</w:t>
      </w:r>
      <w:r w:rsidRPr="00EA0B62">
        <w:rPr>
          <w:spacing w:val="-13"/>
        </w:rPr>
        <w:t xml:space="preserve"> </w:t>
      </w:r>
      <w:r w:rsidRPr="00EA0B62">
        <w:t>positive</w:t>
      </w:r>
      <w:r w:rsidRPr="00EA0B62">
        <w:rPr>
          <w:spacing w:val="-12"/>
        </w:rPr>
        <w:t xml:space="preserve"> </w:t>
      </w:r>
      <w:r w:rsidRPr="00EA0B62">
        <w:t>conclusion and if audit documentation</w:t>
      </w:r>
      <w:r w:rsidR="004E4169">
        <w:t xml:space="preserve"> </w:t>
      </w:r>
      <w:r w:rsidRPr="00EA0B62">
        <w:t>is deemed satisfactory by the NSAI certification review committee, continued Certification will be</w:t>
      </w:r>
      <w:r w:rsidRPr="00EA0B62">
        <w:rPr>
          <w:spacing w:val="-8"/>
        </w:rPr>
        <w:t xml:space="preserve"> </w:t>
      </w:r>
      <w:r w:rsidRPr="00EA0B62">
        <w:t>granted.</w:t>
      </w:r>
    </w:p>
    <w:p w14:paraId="29803D44" w14:textId="77777777" w:rsidR="00A95828" w:rsidRPr="00EA0B62" w:rsidRDefault="00A95828" w:rsidP="008D5E22">
      <w:pPr>
        <w:pStyle w:val="BodyText"/>
        <w:ind w:left="709" w:right="116"/>
        <w:jc w:val="both"/>
      </w:pPr>
    </w:p>
    <w:p w14:paraId="1A026221" w14:textId="77777777" w:rsidR="008C5989" w:rsidRPr="00EA0B62" w:rsidRDefault="008C5989">
      <w:pPr>
        <w:pStyle w:val="BodyText"/>
        <w:spacing w:before="8"/>
        <w:rPr>
          <w:sz w:val="19"/>
        </w:rPr>
      </w:pPr>
    </w:p>
    <w:p w14:paraId="687B4109" w14:textId="4C0BDD69" w:rsidR="008C5989" w:rsidRPr="00EA0B62" w:rsidRDefault="001B717B" w:rsidP="00594768">
      <w:pPr>
        <w:pStyle w:val="Heading1"/>
        <w:numPr>
          <w:ilvl w:val="0"/>
          <w:numId w:val="18"/>
        </w:numPr>
        <w:tabs>
          <w:tab w:val="left" w:pos="1532"/>
          <w:tab w:val="left" w:pos="1533"/>
        </w:tabs>
      </w:pPr>
      <w:bookmarkStart w:id="8" w:name="8_Unannounced_audits"/>
      <w:bookmarkEnd w:id="8"/>
      <w:r w:rsidRPr="00EA0B62">
        <w:t>UNANNOUNCED</w:t>
      </w:r>
      <w:r w:rsidRPr="00EA0B62">
        <w:rPr>
          <w:spacing w:val="-1"/>
        </w:rPr>
        <w:t xml:space="preserve"> </w:t>
      </w:r>
      <w:r w:rsidR="00050DE0">
        <w:rPr>
          <w:spacing w:val="-1"/>
        </w:rPr>
        <w:t xml:space="preserve">AND SHORT NOTICE </w:t>
      </w:r>
      <w:r w:rsidRPr="00EA0B62">
        <w:t>AUDITS</w:t>
      </w:r>
    </w:p>
    <w:p w14:paraId="5B7AE72F" w14:textId="77777777" w:rsidR="008C5989" w:rsidRPr="00EA0B62" w:rsidRDefault="008C5989">
      <w:pPr>
        <w:pStyle w:val="BodyText"/>
        <w:spacing w:before="8"/>
        <w:rPr>
          <w:b/>
          <w:sz w:val="19"/>
        </w:rPr>
      </w:pPr>
    </w:p>
    <w:p w14:paraId="1503EC04" w14:textId="6C9E460D" w:rsidR="008C5989" w:rsidRDefault="001B717B" w:rsidP="008D5E22">
      <w:pPr>
        <w:pStyle w:val="BodyText"/>
        <w:spacing w:before="1"/>
        <w:ind w:left="709" w:right="119"/>
        <w:jc w:val="both"/>
      </w:pPr>
      <w:r w:rsidRPr="00EA0B62">
        <w:t>Unannounced</w:t>
      </w:r>
      <w:r w:rsidR="00E82B7C">
        <w:t xml:space="preserve"> and short notice</w:t>
      </w:r>
      <w:r w:rsidRPr="00EA0B62">
        <w:rPr>
          <w:spacing w:val="-16"/>
        </w:rPr>
        <w:t xml:space="preserve"> </w:t>
      </w:r>
      <w:r w:rsidRPr="00EA0B62">
        <w:t>audits</w:t>
      </w:r>
      <w:r w:rsidRPr="00EA0B62">
        <w:rPr>
          <w:spacing w:val="-17"/>
        </w:rPr>
        <w:t xml:space="preserve"> </w:t>
      </w:r>
      <w:r w:rsidR="001B7034">
        <w:t>may</w:t>
      </w:r>
      <w:r w:rsidR="001B7034" w:rsidRPr="00EA0B62">
        <w:rPr>
          <w:spacing w:val="-15"/>
        </w:rPr>
        <w:t xml:space="preserve"> </w:t>
      </w:r>
      <w:r w:rsidRPr="00EA0B62">
        <w:t>be</w:t>
      </w:r>
      <w:r w:rsidRPr="00EA0B62">
        <w:rPr>
          <w:spacing w:val="-18"/>
        </w:rPr>
        <w:t xml:space="preserve"> </w:t>
      </w:r>
      <w:r w:rsidRPr="00EA0B62">
        <w:t>conducted</w:t>
      </w:r>
      <w:r w:rsidRPr="00EA0B62">
        <w:rPr>
          <w:spacing w:val="-16"/>
        </w:rPr>
        <w:t xml:space="preserve"> </w:t>
      </w:r>
      <w:r w:rsidRPr="00EA0B62">
        <w:t>within</w:t>
      </w:r>
      <w:r w:rsidRPr="00EA0B62">
        <w:rPr>
          <w:spacing w:val="-15"/>
        </w:rPr>
        <w:t xml:space="preserve"> </w:t>
      </w:r>
      <w:r w:rsidRPr="00EA0B62">
        <w:t>the</w:t>
      </w:r>
      <w:r w:rsidRPr="00EA0B62">
        <w:rPr>
          <w:spacing w:val="-16"/>
        </w:rPr>
        <w:t xml:space="preserve"> </w:t>
      </w:r>
      <w:r w:rsidRPr="00EA0B62">
        <w:t>Certification</w:t>
      </w:r>
      <w:r w:rsidRPr="00EA0B62">
        <w:rPr>
          <w:spacing w:val="-15"/>
        </w:rPr>
        <w:t xml:space="preserve"> </w:t>
      </w:r>
      <w:r w:rsidRPr="00EA0B62">
        <w:t>cycle.</w:t>
      </w:r>
      <w:r w:rsidRPr="00EA0B62">
        <w:rPr>
          <w:spacing w:val="30"/>
        </w:rPr>
        <w:t xml:space="preserve"> </w:t>
      </w:r>
      <w:r w:rsidR="00B010B7">
        <w:rPr>
          <w:spacing w:val="-16"/>
        </w:rPr>
        <w:t xml:space="preserve">These </w:t>
      </w:r>
      <w:r w:rsidRPr="00EA0B62">
        <w:t>audit</w:t>
      </w:r>
      <w:r w:rsidR="00B010B7">
        <w:t>s</w:t>
      </w:r>
      <w:r w:rsidRPr="00EA0B62">
        <w:t xml:space="preserve"> cannot be refused and can be extended to critical suppliers and</w:t>
      </w:r>
      <w:r w:rsidRPr="00EA0B62">
        <w:rPr>
          <w:spacing w:val="-22"/>
        </w:rPr>
        <w:t xml:space="preserve"> </w:t>
      </w:r>
      <w:r w:rsidRPr="00EA0B62">
        <w:t>sub-contractors.</w:t>
      </w:r>
    </w:p>
    <w:p w14:paraId="142B1D4B" w14:textId="08C04770" w:rsidR="00C23FEA" w:rsidRDefault="00C23FEA" w:rsidP="005B464C">
      <w:pPr>
        <w:pStyle w:val="BodyText"/>
        <w:spacing w:before="1"/>
        <w:ind w:left="709" w:right="119"/>
        <w:jc w:val="both"/>
      </w:pPr>
      <w:r>
        <w:t>If the Client is not available for an unannounced audit, and has not notified NSAI in writing in advance, the cost of an unannounced audit will be charged to the Client. A new unannounced audit will be conducted.</w:t>
      </w:r>
    </w:p>
    <w:p w14:paraId="63E7D632" w14:textId="77777777" w:rsidR="00A95828" w:rsidRPr="00EA0B62" w:rsidRDefault="00A95828" w:rsidP="008D5E22">
      <w:pPr>
        <w:pStyle w:val="BodyText"/>
        <w:spacing w:before="1"/>
        <w:ind w:left="709" w:right="119"/>
        <w:jc w:val="both"/>
      </w:pPr>
    </w:p>
    <w:p w14:paraId="5282052F" w14:textId="77777777" w:rsidR="008C5989" w:rsidRPr="00EA0B62" w:rsidRDefault="008C5989">
      <w:pPr>
        <w:pStyle w:val="BodyText"/>
        <w:spacing w:before="8"/>
        <w:rPr>
          <w:sz w:val="19"/>
        </w:rPr>
      </w:pPr>
    </w:p>
    <w:p w14:paraId="610DAA99" w14:textId="77777777" w:rsidR="008C5989" w:rsidRPr="00EA0B62" w:rsidRDefault="001B717B" w:rsidP="00594768">
      <w:pPr>
        <w:pStyle w:val="Heading1"/>
        <w:numPr>
          <w:ilvl w:val="0"/>
          <w:numId w:val="18"/>
        </w:numPr>
        <w:tabs>
          <w:tab w:val="left" w:pos="1532"/>
          <w:tab w:val="left" w:pos="1533"/>
        </w:tabs>
      </w:pPr>
      <w:bookmarkStart w:id="9" w:name="9_For_cause_or_special_audits"/>
      <w:bookmarkEnd w:id="9"/>
      <w:r w:rsidRPr="00EA0B62">
        <w:t>FOR CAUSE OR SPECIAL AUDITS</w:t>
      </w:r>
    </w:p>
    <w:p w14:paraId="64569735" w14:textId="77777777" w:rsidR="008C5989" w:rsidRPr="00EA0B62" w:rsidRDefault="008C5989">
      <w:pPr>
        <w:pStyle w:val="BodyText"/>
        <w:spacing w:before="11"/>
        <w:rPr>
          <w:b/>
          <w:sz w:val="19"/>
        </w:rPr>
      </w:pPr>
    </w:p>
    <w:p w14:paraId="68F3AE1C" w14:textId="7FE6CF1F" w:rsidR="008C5989" w:rsidRDefault="001B717B" w:rsidP="005B464C">
      <w:pPr>
        <w:pStyle w:val="BodyText"/>
        <w:ind w:left="709" w:right="115"/>
        <w:jc w:val="both"/>
      </w:pPr>
      <w:r w:rsidRPr="00EA0B62">
        <w:t>For</w:t>
      </w:r>
      <w:r w:rsidRPr="00EA0B62">
        <w:rPr>
          <w:spacing w:val="-15"/>
        </w:rPr>
        <w:t xml:space="preserve"> </w:t>
      </w:r>
      <w:r w:rsidRPr="00EA0B62">
        <w:t>cause</w:t>
      </w:r>
      <w:r w:rsidRPr="00EA0B62">
        <w:rPr>
          <w:spacing w:val="-14"/>
        </w:rPr>
        <w:t xml:space="preserve"> </w:t>
      </w:r>
      <w:r w:rsidRPr="00EA0B62">
        <w:t>or</w:t>
      </w:r>
      <w:r w:rsidRPr="00EA0B62">
        <w:rPr>
          <w:spacing w:val="-14"/>
        </w:rPr>
        <w:t xml:space="preserve"> </w:t>
      </w:r>
      <w:r w:rsidRPr="00EA0B62">
        <w:t>special</w:t>
      </w:r>
      <w:r w:rsidRPr="00EA0B62">
        <w:rPr>
          <w:spacing w:val="-14"/>
        </w:rPr>
        <w:t xml:space="preserve"> </w:t>
      </w:r>
      <w:r w:rsidRPr="00EA0B62">
        <w:t>audits</w:t>
      </w:r>
      <w:r w:rsidRPr="00EA0B62">
        <w:rPr>
          <w:spacing w:val="-17"/>
        </w:rPr>
        <w:t xml:space="preserve"> </w:t>
      </w:r>
      <w:r w:rsidRPr="00EA0B62">
        <w:t>can</w:t>
      </w:r>
      <w:r w:rsidRPr="00EA0B62">
        <w:rPr>
          <w:spacing w:val="-13"/>
        </w:rPr>
        <w:t xml:space="preserve"> </w:t>
      </w:r>
      <w:r w:rsidRPr="00EA0B62">
        <w:t>occur</w:t>
      </w:r>
      <w:r w:rsidRPr="00EA0B62">
        <w:rPr>
          <w:spacing w:val="-14"/>
        </w:rPr>
        <w:t xml:space="preserve"> </w:t>
      </w:r>
      <w:r w:rsidRPr="00EA0B62">
        <w:t>within</w:t>
      </w:r>
      <w:r w:rsidRPr="00EA0B62">
        <w:rPr>
          <w:spacing w:val="-14"/>
        </w:rPr>
        <w:t xml:space="preserve"> </w:t>
      </w:r>
      <w:r w:rsidRPr="00EA0B62">
        <w:t>the</w:t>
      </w:r>
      <w:r w:rsidRPr="00EA0B62">
        <w:rPr>
          <w:spacing w:val="-14"/>
        </w:rPr>
        <w:t xml:space="preserve"> </w:t>
      </w:r>
      <w:r w:rsidRPr="00EA0B62">
        <w:t>Certification</w:t>
      </w:r>
      <w:r w:rsidRPr="00EA0B62">
        <w:rPr>
          <w:spacing w:val="-13"/>
        </w:rPr>
        <w:t xml:space="preserve"> </w:t>
      </w:r>
      <w:r w:rsidRPr="00EA0B62">
        <w:t>cycle</w:t>
      </w:r>
      <w:r w:rsidRPr="00EA0B62">
        <w:rPr>
          <w:spacing w:val="-14"/>
        </w:rPr>
        <w:t xml:space="preserve"> </w:t>
      </w:r>
      <w:r w:rsidRPr="00EA0B62">
        <w:t>and</w:t>
      </w:r>
      <w:r w:rsidRPr="00EA0B62">
        <w:rPr>
          <w:spacing w:val="-15"/>
        </w:rPr>
        <w:t xml:space="preserve"> </w:t>
      </w:r>
      <w:r w:rsidRPr="00EA0B62">
        <w:t>can</w:t>
      </w:r>
      <w:r w:rsidRPr="00EA0B62">
        <w:rPr>
          <w:spacing w:val="-13"/>
        </w:rPr>
        <w:t xml:space="preserve"> </w:t>
      </w:r>
      <w:r w:rsidRPr="00EA0B62">
        <w:t>occur at</w:t>
      </w:r>
      <w:r w:rsidRPr="00EA0B62">
        <w:rPr>
          <w:spacing w:val="-17"/>
        </w:rPr>
        <w:t xml:space="preserve"> </w:t>
      </w:r>
      <w:r w:rsidRPr="00EA0B62">
        <w:t>short</w:t>
      </w:r>
      <w:r w:rsidRPr="00EA0B62">
        <w:rPr>
          <w:spacing w:val="-17"/>
        </w:rPr>
        <w:t xml:space="preserve"> </w:t>
      </w:r>
      <w:r w:rsidRPr="00EA0B62">
        <w:t>notice</w:t>
      </w:r>
      <w:r w:rsidR="00C61F5A">
        <w:t xml:space="preserve"> or as an unannounced audit</w:t>
      </w:r>
      <w:r w:rsidRPr="00EA0B62">
        <w:t>.</w:t>
      </w:r>
      <w:r w:rsidRPr="00EA0B62">
        <w:rPr>
          <w:spacing w:val="-17"/>
        </w:rPr>
        <w:t xml:space="preserve"> </w:t>
      </w:r>
      <w:r w:rsidRPr="00EA0B62">
        <w:t>For</w:t>
      </w:r>
      <w:r w:rsidRPr="00EA0B62">
        <w:rPr>
          <w:spacing w:val="-18"/>
        </w:rPr>
        <w:t xml:space="preserve"> </w:t>
      </w:r>
      <w:r w:rsidRPr="00EA0B62">
        <w:t>cause</w:t>
      </w:r>
      <w:r w:rsidRPr="00EA0B62">
        <w:rPr>
          <w:spacing w:val="-17"/>
        </w:rPr>
        <w:t xml:space="preserve"> </w:t>
      </w:r>
      <w:r w:rsidRPr="00EA0B62">
        <w:t>or</w:t>
      </w:r>
      <w:r w:rsidRPr="00EA0B62">
        <w:rPr>
          <w:spacing w:val="-17"/>
        </w:rPr>
        <w:t xml:space="preserve"> </w:t>
      </w:r>
      <w:r w:rsidRPr="00EA0B62">
        <w:t>special</w:t>
      </w:r>
      <w:r w:rsidRPr="00EA0B62">
        <w:rPr>
          <w:spacing w:val="-17"/>
        </w:rPr>
        <w:t xml:space="preserve"> </w:t>
      </w:r>
      <w:r w:rsidRPr="00EA0B62">
        <w:t>audits</w:t>
      </w:r>
      <w:r w:rsidRPr="00EA0B62">
        <w:rPr>
          <w:spacing w:val="-18"/>
        </w:rPr>
        <w:t xml:space="preserve"> </w:t>
      </w:r>
      <w:r w:rsidRPr="00EA0B62">
        <w:t>cannot</w:t>
      </w:r>
      <w:r w:rsidRPr="00EA0B62">
        <w:rPr>
          <w:spacing w:val="-16"/>
        </w:rPr>
        <w:t xml:space="preserve"> </w:t>
      </w:r>
      <w:r w:rsidRPr="00EA0B62">
        <w:t>be</w:t>
      </w:r>
      <w:r w:rsidRPr="00EA0B62">
        <w:rPr>
          <w:spacing w:val="-17"/>
        </w:rPr>
        <w:t xml:space="preserve"> </w:t>
      </w:r>
      <w:r w:rsidRPr="00EA0B62">
        <w:t>refused</w:t>
      </w:r>
      <w:r w:rsidRPr="00EA0B62">
        <w:rPr>
          <w:spacing w:val="-17"/>
        </w:rPr>
        <w:t xml:space="preserve"> </w:t>
      </w:r>
      <w:r w:rsidRPr="00EA0B62">
        <w:t>and</w:t>
      </w:r>
      <w:r w:rsidRPr="00EA0B62">
        <w:rPr>
          <w:spacing w:val="-17"/>
        </w:rPr>
        <w:t xml:space="preserve"> </w:t>
      </w:r>
      <w:r w:rsidRPr="00EA0B62">
        <w:t>can</w:t>
      </w:r>
      <w:r w:rsidRPr="00EA0B62">
        <w:rPr>
          <w:spacing w:val="-15"/>
        </w:rPr>
        <w:t xml:space="preserve"> </w:t>
      </w:r>
      <w:r w:rsidRPr="00EA0B62">
        <w:t>be</w:t>
      </w:r>
      <w:r w:rsidRPr="00EA0B62">
        <w:rPr>
          <w:spacing w:val="-17"/>
        </w:rPr>
        <w:t xml:space="preserve"> </w:t>
      </w:r>
      <w:r w:rsidRPr="00EA0B62">
        <w:t>extended</w:t>
      </w:r>
      <w:r w:rsidRPr="00EA0B62">
        <w:rPr>
          <w:spacing w:val="-17"/>
        </w:rPr>
        <w:t xml:space="preserve"> </w:t>
      </w:r>
      <w:r w:rsidRPr="00EA0B62">
        <w:t>to</w:t>
      </w:r>
      <w:r w:rsidRPr="00EA0B62">
        <w:rPr>
          <w:spacing w:val="-16"/>
        </w:rPr>
        <w:t xml:space="preserve"> </w:t>
      </w:r>
      <w:r w:rsidRPr="00EA0B62">
        <w:t>critical suppliers and</w:t>
      </w:r>
      <w:r w:rsidRPr="00EA0B62">
        <w:rPr>
          <w:spacing w:val="-3"/>
        </w:rPr>
        <w:t xml:space="preserve"> </w:t>
      </w:r>
      <w:r w:rsidRPr="00EA0B62">
        <w:t>sub-contractors.</w:t>
      </w:r>
    </w:p>
    <w:p w14:paraId="011438B1" w14:textId="77777777" w:rsidR="00A95828" w:rsidRPr="00EA0B62" w:rsidRDefault="00A95828" w:rsidP="008D5E22">
      <w:pPr>
        <w:pStyle w:val="BodyText"/>
        <w:ind w:left="709" w:right="115"/>
        <w:jc w:val="both"/>
      </w:pPr>
    </w:p>
    <w:p w14:paraId="676B4A8D" w14:textId="77777777" w:rsidR="008C5989" w:rsidRPr="00EA0B62" w:rsidRDefault="008C5989">
      <w:pPr>
        <w:pStyle w:val="BodyText"/>
        <w:spacing w:before="8"/>
        <w:rPr>
          <w:sz w:val="19"/>
        </w:rPr>
      </w:pPr>
    </w:p>
    <w:p w14:paraId="1A17F005" w14:textId="54A4E7D3" w:rsidR="008C5989" w:rsidRPr="00EA0B62" w:rsidRDefault="001B717B" w:rsidP="00594768">
      <w:pPr>
        <w:pStyle w:val="Heading1"/>
        <w:numPr>
          <w:ilvl w:val="0"/>
          <w:numId w:val="18"/>
        </w:numPr>
        <w:tabs>
          <w:tab w:val="left" w:pos="1532"/>
          <w:tab w:val="left" w:pos="1533"/>
        </w:tabs>
      </w:pPr>
      <w:bookmarkStart w:id="10" w:name="10_Transfer_of_Existing_Registration"/>
      <w:bookmarkEnd w:id="10"/>
      <w:r w:rsidRPr="00EA0B62">
        <w:t xml:space="preserve">TRANSFER OF EXISTING </w:t>
      </w:r>
      <w:r w:rsidR="004D57CD">
        <w:t>CERTIFICATES</w:t>
      </w:r>
    </w:p>
    <w:p w14:paraId="235FBFC4" w14:textId="77777777" w:rsidR="008C5989" w:rsidRPr="00EA0B62" w:rsidRDefault="008C5989">
      <w:pPr>
        <w:pStyle w:val="BodyText"/>
        <w:spacing w:before="9"/>
        <w:rPr>
          <w:b/>
          <w:sz w:val="19"/>
        </w:rPr>
      </w:pPr>
    </w:p>
    <w:p w14:paraId="2B4C94C7" w14:textId="213E28E5" w:rsidR="008C5989" w:rsidRPr="00EA0B62" w:rsidRDefault="001B717B" w:rsidP="008D5E22">
      <w:pPr>
        <w:pStyle w:val="BodyText"/>
        <w:ind w:left="709" w:right="115"/>
        <w:jc w:val="both"/>
      </w:pPr>
      <w:r w:rsidRPr="00EA0B62">
        <w:t xml:space="preserve">Existing </w:t>
      </w:r>
      <w:r w:rsidR="00EE55CB">
        <w:t>certification</w:t>
      </w:r>
      <w:r w:rsidR="00EE55CB" w:rsidRPr="00EA0B62">
        <w:t xml:space="preserve"> </w:t>
      </w:r>
      <w:r w:rsidRPr="00EA0B62">
        <w:t>transfers</w:t>
      </w:r>
      <w:r w:rsidR="00EE55CB">
        <w:t xml:space="preserve"> to NSAI</w:t>
      </w:r>
      <w:r w:rsidRPr="00EA0B62">
        <w:t xml:space="preserve"> are carried out as a transfer activity</w:t>
      </w:r>
      <w:r w:rsidR="00144A2F">
        <w:t xml:space="preserve"> provided </w:t>
      </w:r>
      <w:r w:rsidR="00161583">
        <w:t>t</w:t>
      </w:r>
      <w:r w:rsidR="00144A2F">
        <w:t>here is sufficient time</w:t>
      </w:r>
      <w:r w:rsidR="00806F5B">
        <w:t xml:space="preserve"> to complete the </w:t>
      </w:r>
      <w:r w:rsidR="00161583">
        <w:t>transfer activitie</w:t>
      </w:r>
      <w:r w:rsidR="00144FC0">
        <w:t xml:space="preserve">s prior to </w:t>
      </w:r>
      <w:r w:rsidR="0084154F">
        <w:t>a</w:t>
      </w:r>
      <w:r w:rsidR="001A20E5">
        <w:t xml:space="preserve"> certificate expiration.</w:t>
      </w:r>
      <w:r w:rsidRPr="00EA0B62">
        <w:t xml:space="preserve"> Supporting documentation required to complete this activity include:</w:t>
      </w:r>
    </w:p>
    <w:p w14:paraId="33F45037" w14:textId="77777777" w:rsidR="008C5989" w:rsidRPr="00EA0B62" w:rsidRDefault="008C5989">
      <w:pPr>
        <w:pStyle w:val="BodyText"/>
        <w:spacing w:before="8"/>
        <w:rPr>
          <w:sz w:val="19"/>
        </w:rPr>
      </w:pPr>
    </w:p>
    <w:p w14:paraId="3EB6111E" w14:textId="33CB63CD" w:rsidR="008C5989" w:rsidRPr="00EA0B62" w:rsidRDefault="001B717B" w:rsidP="00594768">
      <w:pPr>
        <w:pStyle w:val="ListParagraph"/>
        <w:numPr>
          <w:ilvl w:val="1"/>
          <w:numId w:val="18"/>
        </w:numPr>
        <w:tabs>
          <w:tab w:val="left" w:pos="1761"/>
        </w:tabs>
        <w:ind w:left="1760" w:hanging="229"/>
        <w:jc w:val="both"/>
        <w:rPr>
          <w:sz w:val="18"/>
        </w:rPr>
      </w:pPr>
      <w:r w:rsidRPr="00EA0B62">
        <w:rPr>
          <w:sz w:val="18"/>
        </w:rPr>
        <w:t>Copy of existing</w:t>
      </w:r>
      <w:r w:rsidR="00EE55CB">
        <w:rPr>
          <w:sz w:val="18"/>
        </w:rPr>
        <w:t xml:space="preserve"> and valid</w:t>
      </w:r>
      <w:r w:rsidRPr="00EA0B62">
        <w:rPr>
          <w:spacing w:val="-6"/>
          <w:sz w:val="18"/>
        </w:rPr>
        <w:t xml:space="preserve"> </w:t>
      </w:r>
      <w:r w:rsidR="00B04B24">
        <w:rPr>
          <w:spacing w:val="-6"/>
          <w:sz w:val="18"/>
        </w:rPr>
        <w:t>accredited</w:t>
      </w:r>
      <w:r w:rsidR="00331897">
        <w:rPr>
          <w:spacing w:val="-6"/>
          <w:sz w:val="18"/>
        </w:rPr>
        <w:t xml:space="preserve"> </w:t>
      </w:r>
      <w:r w:rsidRPr="00EA0B62">
        <w:rPr>
          <w:sz w:val="18"/>
        </w:rPr>
        <w:t>Certificates</w:t>
      </w:r>
      <w:r w:rsidR="00331897">
        <w:rPr>
          <w:sz w:val="18"/>
        </w:rPr>
        <w:t xml:space="preserve"> or recognized certificates (MDSAP)</w:t>
      </w:r>
      <w:r w:rsidR="00EF2574">
        <w:rPr>
          <w:sz w:val="18"/>
        </w:rPr>
        <w:t xml:space="preserve"> or MDR/IVDR Notified Body Certificates</w:t>
      </w:r>
      <w:r w:rsidR="00EE55CB">
        <w:rPr>
          <w:sz w:val="18"/>
        </w:rPr>
        <w:t>.</w:t>
      </w:r>
    </w:p>
    <w:p w14:paraId="69BB7C25" w14:textId="601F7087" w:rsidR="008C5989" w:rsidRPr="00EA0B62" w:rsidRDefault="001B717B" w:rsidP="00594768">
      <w:pPr>
        <w:pStyle w:val="ListParagraph"/>
        <w:numPr>
          <w:ilvl w:val="1"/>
          <w:numId w:val="18"/>
        </w:numPr>
        <w:tabs>
          <w:tab w:val="left" w:pos="1761"/>
        </w:tabs>
        <w:spacing w:line="219" w:lineRule="exact"/>
        <w:ind w:left="1760" w:hanging="229"/>
        <w:jc w:val="both"/>
        <w:rPr>
          <w:sz w:val="18"/>
        </w:rPr>
      </w:pPr>
      <w:r w:rsidRPr="00EA0B62">
        <w:rPr>
          <w:sz w:val="18"/>
        </w:rPr>
        <w:t>Management system documentation (e.g. quality manual, top level</w:t>
      </w:r>
      <w:r w:rsidRPr="00EA0B62">
        <w:rPr>
          <w:spacing w:val="-15"/>
          <w:sz w:val="18"/>
        </w:rPr>
        <w:t xml:space="preserve"> </w:t>
      </w:r>
      <w:r w:rsidRPr="00EA0B62">
        <w:rPr>
          <w:sz w:val="18"/>
        </w:rPr>
        <w:t>procedures)</w:t>
      </w:r>
      <w:r w:rsidR="00337158">
        <w:rPr>
          <w:sz w:val="18"/>
        </w:rPr>
        <w:t>.</w:t>
      </w:r>
    </w:p>
    <w:p w14:paraId="589685E2" w14:textId="68B3A77D" w:rsidR="008C5989" w:rsidRDefault="001B717B" w:rsidP="00594768">
      <w:pPr>
        <w:pStyle w:val="ListParagraph"/>
        <w:numPr>
          <w:ilvl w:val="1"/>
          <w:numId w:val="18"/>
        </w:numPr>
        <w:tabs>
          <w:tab w:val="left" w:pos="1761"/>
        </w:tabs>
        <w:spacing w:before="1" w:line="237" w:lineRule="auto"/>
        <w:ind w:left="1760" w:right="115"/>
        <w:jc w:val="both"/>
        <w:rPr>
          <w:sz w:val="18"/>
        </w:rPr>
      </w:pPr>
      <w:r w:rsidRPr="00EA0B62">
        <w:rPr>
          <w:sz w:val="18"/>
        </w:rPr>
        <w:t xml:space="preserve">Copies of the last audit reports (up to and including last re-assessment) from previous </w:t>
      </w:r>
      <w:r w:rsidR="00B44029">
        <w:rPr>
          <w:sz w:val="18"/>
        </w:rPr>
        <w:t>C</w:t>
      </w:r>
      <w:r w:rsidR="00F67B91">
        <w:rPr>
          <w:sz w:val="18"/>
        </w:rPr>
        <w:t xml:space="preserve">ertification </w:t>
      </w:r>
      <w:r w:rsidR="00B44029">
        <w:rPr>
          <w:sz w:val="18"/>
        </w:rPr>
        <w:t>B</w:t>
      </w:r>
      <w:r w:rsidR="00F67B91">
        <w:rPr>
          <w:sz w:val="18"/>
        </w:rPr>
        <w:t>ody</w:t>
      </w:r>
      <w:r w:rsidRPr="00EA0B62">
        <w:rPr>
          <w:sz w:val="18"/>
        </w:rPr>
        <w:t>/Notified Body</w:t>
      </w:r>
      <w:r w:rsidR="00F67B91">
        <w:rPr>
          <w:sz w:val="18"/>
        </w:rPr>
        <w:t>/A</w:t>
      </w:r>
      <w:r w:rsidR="00B44029">
        <w:rPr>
          <w:sz w:val="18"/>
        </w:rPr>
        <w:t>uditing Organisation</w:t>
      </w:r>
      <w:r w:rsidRPr="00EA0B62">
        <w:rPr>
          <w:sz w:val="18"/>
        </w:rPr>
        <w:t xml:space="preserve"> including any corrective action plans or responses as</w:t>
      </w:r>
      <w:r w:rsidRPr="00EA0B62">
        <w:rPr>
          <w:spacing w:val="-2"/>
          <w:sz w:val="18"/>
        </w:rPr>
        <w:t xml:space="preserve"> </w:t>
      </w:r>
      <w:r w:rsidRPr="00EA0B62">
        <w:rPr>
          <w:sz w:val="18"/>
        </w:rPr>
        <w:t>necessary</w:t>
      </w:r>
      <w:r w:rsidR="00337158">
        <w:rPr>
          <w:sz w:val="18"/>
        </w:rPr>
        <w:t>.</w:t>
      </w:r>
    </w:p>
    <w:p w14:paraId="7206C824" w14:textId="541002D1" w:rsidR="00EF2574" w:rsidRPr="008D5E22" w:rsidRDefault="00096A2F" w:rsidP="00594768">
      <w:pPr>
        <w:pStyle w:val="ListParagraph"/>
        <w:numPr>
          <w:ilvl w:val="1"/>
          <w:numId w:val="18"/>
        </w:numPr>
        <w:tabs>
          <w:tab w:val="left" w:pos="1761"/>
        </w:tabs>
        <w:spacing w:before="1" w:line="237" w:lineRule="auto"/>
        <w:ind w:left="1760" w:right="115"/>
        <w:jc w:val="both"/>
        <w:rPr>
          <w:sz w:val="18"/>
        </w:rPr>
      </w:pPr>
      <w:r>
        <w:rPr>
          <w:sz w:val="18"/>
        </w:rPr>
        <w:t>For MDR/IVDR c</w:t>
      </w:r>
      <w:r w:rsidRPr="00EA0B62">
        <w:rPr>
          <w:sz w:val="18"/>
        </w:rPr>
        <w:t xml:space="preserve">opies of the last </w:t>
      </w:r>
      <w:r>
        <w:rPr>
          <w:sz w:val="18"/>
        </w:rPr>
        <w:t>TD Assessment</w:t>
      </w:r>
      <w:r w:rsidRPr="00EA0B62">
        <w:rPr>
          <w:sz w:val="18"/>
        </w:rPr>
        <w:t xml:space="preserve"> reports (up to and including last re-assessment) from previous Notified Body including any corrective action plans or responses as</w:t>
      </w:r>
      <w:r w:rsidRPr="00EA0B62">
        <w:rPr>
          <w:spacing w:val="-2"/>
          <w:sz w:val="18"/>
        </w:rPr>
        <w:t xml:space="preserve"> </w:t>
      </w:r>
      <w:r w:rsidRPr="00EA0B62">
        <w:rPr>
          <w:sz w:val="18"/>
        </w:rPr>
        <w:t>necessary</w:t>
      </w:r>
      <w:r>
        <w:rPr>
          <w:sz w:val="18"/>
        </w:rPr>
        <w:t>.</w:t>
      </w:r>
    </w:p>
    <w:p w14:paraId="219B2544" w14:textId="54711673" w:rsidR="008C5989" w:rsidRPr="00EA0B62" w:rsidRDefault="001B717B" w:rsidP="00594768">
      <w:pPr>
        <w:pStyle w:val="ListParagraph"/>
        <w:numPr>
          <w:ilvl w:val="1"/>
          <w:numId w:val="18"/>
        </w:numPr>
        <w:tabs>
          <w:tab w:val="left" w:pos="1761"/>
        </w:tabs>
        <w:spacing w:before="4" w:line="237" w:lineRule="auto"/>
        <w:ind w:left="1760" w:right="116"/>
        <w:jc w:val="both"/>
        <w:rPr>
          <w:sz w:val="18"/>
        </w:rPr>
      </w:pPr>
      <w:r w:rsidRPr="00EA0B62">
        <w:rPr>
          <w:sz w:val="18"/>
        </w:rPr>
        <w:lastRenderedPageBreak/>
        <w:t xml:space="preserve">Contact with outgoing </w:t>
      </w:r>
      <w:r w:rsidR="00A8265C">
        <w:rPr>
          <w:sz w:val="18"/>
        </w:rPr>
        <w:t>C</w:t>
      </w:r>
      <w:r w:rsidRPr="00EA0B62">
        <w:rPr>
          <w:sz w:val="18"/>
        </w:rPr>
        <w:t xml:space="preserve">ertification </w:t>
      </w:r>
      <w:r w:rsidR="00A8265C">
        <w:rPr>
          <w:sz w:val="18"/>
        </w:rPr>
        <w:t>B</w:t>
      </w:r>
      <w:r w:rsidRPr="00EA0B62">
        <w:rPr>
          <w:sz w:val="18"/>
        </w:rPr>
        <w:t>ody/</w:t>
      </w:r>
      <w:r w:rsidR="00A8265C">
        <w:rPr>
          <w:sz w:val="18"/>
        </w:rPr>
        <w:t>N</w:t>
      </w:r>
      <w:r w:rsidRPr="00EA0B62">
        <w:rPr>
          <w:sz w:val="18"/>
        </w:rPr>
        <w:t xml:space="preserve">otified </w:t>
      </w:r>
      <w:r w:rsidR="00A8265C">
        <w:rPr>
          <w:sz w:val="18"/>
        </w:rPr>
        <w:t>B</w:t>
      </w:r>
      <w:r w:rsidRPr="00EA0B62">
        <w:rPr>
          <w:sz w:val="18"/>
        </w:rPr>
        <w:t>ody/</w:t>
      </w:r>
      <w:r w:rsidR="00A8265C">
        <w:rPr>
          <w:sz w:val="18"/>
        </w:rPr>
        <w:t>A</w:t>
      </w:r>
      <w:r w:rsidRPr="00EA0B62">
        <w:rPr>
          <w:sz w:val="18"/>
        </w:rPr>
        <w:t xml:space="preserve">uditing </w:t>
      </w:r>
      <w:r w:rsidR="00A8265C">
        <w:rPr>
          <w:sz w:val="18"/>
        </w:rPr>
        <w:t>O</w:t>
      </w:r>
      <w:r w:rsidRPr="00EA0B62">
        <w:rPr>
          <w:sz w:val="18"/>
        </w:rPr>
        <w:t>rganisation will not be made without customer knowledge and agreed</w:t>
      </w:r>
      <w:r w:rsidRPr="00EA0B62">
        <w:rPr>
          <w:spacing w:val="-11"/>
          <w:sz w:val="18"/>
        </w:rPr>
        <w:t xml:space="preserve"> </w:t>
      </w:r>
      <w:r w:rsidRPr="00EA0B62">
        <w:rPr>
          <w:sz w:val="18"/>
        </w:rPr>
        <w:t>timing.</w:t>
      </w:r>
    </w:p>
    <w:p w14:paraId="57F16656" w14:textId="77777777" w:rsidR="008C5989" w:rsidRPr="00EA0B62" w:rsidRDefault="008C5989">
      <w:pPr>
        <w:pStyle w:val="BodyText"/>
        <w:spacing w:before="11"/>
        <w:rPr>
          <w:sz w:val="19"/>
        </w:rPr>
      </w:pPr>
    </w:p>
    <w:p w14:paraId="11E54C38" w14:textId="22DC499E" w:rsidR="00D8300A" w:rsidRDefault="001B717B" w:rsidP="00AB6687">
      <w:pPr>
        <w:pStyle w:val="BodyText"/>
        <w:ind w:left="680" w:right="38"/>
      </w:pPr>
      <w:r w:rsidRPr="00EA0B62">
        <w:t>Following successful transfer and certificate issuance, NSAI will resume Certification activities in line with the current Certification cycle.</w:t>
      </w:r>
    </w:p>
    <w:p w14:paraId="4C640110" w14:textId="77777777" w:rsidR="00AB6687" w:rsidRDefault="00AB6687" w:rsidP="00AB6687">
      <w:pPr>
        <w:pStyle w:val="BodyText"/>
        <w:ind w:left="680" w:right="38"/>
      </w:pPr>
    </w:p>
    <w:p w14:paraId="02A9C333" w14:textId="77777777" w:rsidR="00AB6687" w:rsidRDefault="00AB6687" w:rsidP="008D5E22">
      <w:pPr>
        <w:pStyle w:val="BodyText"/>
        <w:ind w:left="680" w:right="38"/>
      </w:pPr>
    </w:p>
    <w:p w14:paraId="689D93EE" w14:textId="77777777" w:rsidR="008C5989" w:rsidRPr="00EA0B62" w:rsidRDefault="001B717B" w:rsidP="00594768">
      <w:pPr>
        <w:pStyle w:val="Heading1"/>
        <w:numPr>
          <w:ilvl w:val="0"/>
          <w:numId w:val="18"/>
        </w:numPr>
        <w:tabs>
          <w:tab w:val="left" w:pos="1532"/>
          <w:tab w:val="left" w:pos="1533"/>
        </w:tabs>
        <w:spacing w:before="1"/>
      </w:pPr>
      <w:bookmarkStart w:id="11" w:name="11_Additional_MDSAP_specific_requirement"/>
      <w:bookmarkEnd w:id="11"/>
      <w:r w:rsidRPr="00EA0B62">
        <w:t>ADDITIONAL MDSAP SPECIFIC</w:t>
      </w:r>
      <w:r w:rsidRPr="00EA0B62">
        <w:rPr>
          <w:spacing w:val="1"/>
        </w:rPr>
        <w:t xml:space="preserve"> </w:t>
      </w:r>
      <w:r w:rsidRPr="00EA0B62">
        <w:t>REQUIREMENTS</w:t>
      </w:r>
    </w:p>
    <w:p w14:paraId="004102C2" w14:textId="77777777" w:rsidR="008C5989" w:rsidRPr="00EA0B62" w:rsidRDefault="008C5989">
      <w:pPr>
        <w:pStyle w:val="BodyText"/>
        <w:spacing w:before="8"/>
        <w:rPr>
          <w:b/>
          <w:sz w:val="19"/>
        </w:rPr>
      </w:pPr>
    </w:p>
    <w:p w14:paraId="5913722A" w14:textId="1E092773" w:rsidR="008C5989" w:rsidRDefault="001B717B" w:rsidP="00397A0F">
      <w:pPr>
        <w:pStyle w:val="BodyText"/>
        <w:ind w:left="709" w:right="116"/>
      </w:pPr>
      <w:r w:rsidRPr="00EA0B62">
        <w:t xml:space="preserve">The client </w:t>
      </w:r>
      <w:r w:rsidR="001A20E5">
        <w:t xml:space="preserve">cannot </w:t>
      </w:r>
      <w:r w:rsidRPr="00EA0B62">
        <w:t>object to the</w:t>
      </w:r>
      <w:r w:rsidR="00185ADA">
        <w:t xml:space="preserve"> composition of the</w:t>
      </w:r>
      <w:r w:rsidRPr="00EA0B62">
        <w:t xml:space="preserve"> MDSAP audit team</w:t>
      </w:r>
      <w:r w:rsidR="00D313D4">
        <w:t>. Any concerns related to the audit team composition may be communicated utilizing the NSAI</w:t>
      </w:r>
      <w:r w:rsidR="00FD6613">
        <w:t xml:space="preserve"> appeals process. The rationale for the appeal </w:t>
      </w:r>
      <w:r w:rsidR="00842520">
        <w:t xml:space="preserve">will be evaluated to determine </w:t>
      </w:r>
      <w:r w:rsidR="001530EA">
        <w:t xml:space="preserve">its validity. </w:t>
      </w:r>
    </w:p>
    <w:p w14:paraId="39AEB64A" w14:textId="77777777" w:rsidR="001530EA" w:rsidRDefault="001530EA">
      <w:pPr>
        <w:pStyle w:val="BodyText"/>
        <w:ind w:left="1532" w:right="116"/>
        <w:jc w:val="both"/>
      </w:pPr>
    </w:p>
    <w:p w14:paraId="1FE53256" w14:textId="77777777" w:rsidR="0016538A" w:rsidRDefault="000940DE" w:rsidP="0057257D">
      <w:pPr>
        <w:pStyle w:val="BodyText"/>
        <w:ind w:left="709" w:right="116"/>
      </w:pPr>
      <w:r>
        <w:t>Unannounced audits will be performed</w:t>
      </w:r>
      <w:r w:rsidR="00BB3296">
        <w:t xml:space="preserve"> if previous audits indicate serious</w:t>
      </w:r>
      <w:r w:rsidR="00623966">
        <w:t xml:space="preserve"> and/or frequent</w:t>
      </w:r>
      <w:r w:rsidR="005721F9">
        <w:t xml:space="preserve"> nonconformiti</w:t>
      </w:r>
      <w:r w:rsidR="002B0694">
        <w:t>es,</w:t>
      </w:r>
      <w:r w:rsidR="00F25AF5">
        <w:t xml:space="preserve"> or</w:t>
      </w:r>
      <w:r w:rsidR="0057668C">
        <w:t xml:space="preserve"> </w:t>
      </w:r>
      <w:r w:rsidR="0072300E">
        <w:t xml:space="preserve">if </w:t>
      </w:r>
      <w:r w:rsidR="00B345D2">
        <w:t xml:space="preserve">a </w:t>
      </w:r>
      <w:r w:rsidR="0072300E">
        <w:t>nonconformi</w:t>
      </w:r>
      <w:r w:rsidR="00DF204C">
        <w:t xml:space="preserve">ty </w:t>
      </w:r>
      <w:r w:rsidR="00246806">
        <w:t>has resulted in the release of nonconforming medical device</w:t>
      </w:r>
      <w:r w:rsidR="00544C86">
        <w:t>s</w:t>
      </w:r>
      <w:r w:rsidR="00657141">
        <w:t>.</w:t>
      </w:r>
      <w:r w:rsidR="0060512A">
        <w:t xml:space="preserve"> An unannounced audit will be </w:t>
      </w:r>
      <w:r w:rsidR="006D7CC1">
        <w:t xml:space="preserve">performed following any audit that </w:t>
      </w:r>
      <w:r w:rsidR="003E10A7">
        <w:t xml:space="preserve">result in </w:t>
      </w:r>
      <w:r w:rsidR="00C74211">
        <w:t>one or more nonconformit</w:t>
      </w:r>
      <w:r w:rsidR="001754BD">
        <w:t>y(s) graded as a “5” or more than two nonconformit</w:t>
      </w:r>
      <w:r w:rsidR="00557DEA">
        <w:t>ies</w:t>
      </w:r>
      <w:r w:rsidR="002966B2">
        <w:t xml:space="preserve"> graded as a “4”</w:t>
      </w:r>
      <w:r w:rsidR="0016538A">
        <w:t>.</w:t>
      </w:r>
    </w:p>
    <w:p w14:paraId="5A480477" w14:textId="5FB33334" w:rsidR="000940DE" w:rsidRDefault="000940DE" w:rsidP="008D5E22">
      <w:pPr>
        <w:pStyle w:val="BodyText"/>
        <w:ind w:left="709" w:right="116"/>
        <w:jc w:val="both"/>
      </w:pPr>
    </w:p>
    <w:p w14:paraId="5A0F9D1C" w14:textId="565A859E" w:rsidR="008C5989" w:rsidRPr="00EA0B62" w:rsidRDefault="001530EA" w:rsidP="008D5E22">
      <w:pPr>
        <w:pStyle w:val="BodyText"/>
        <w:ind w:left="709" w:right="116"/>
        <w:jc w:val="both"/>
        <w:rPr>
          <w:sz w:val="19"/>
        </w:rPr>
      </w:pPr>
      <w:r>
        <w:t xml:space="preserve">Recertification audits must be </w:t>
      </w:r>
      <w:r w:rsidR="00691080">
        <w:t xml:space="preserve">scheduled with sufficient time to complete the recertification process prior to the end of the certification period. It is not acceptable to have an expired MDSAP </w:t>
      </w:r>
      <w:r w:rsidR="00F5295F">
        <w:t>certificate.</w:t>
      </w:r>
    </w:p>
    <w:p w14:paraId="58EF9D3A" w14:textId="77777777" w:rsidR="008C5989" w:rsidRPr="00EA0B62" w:rsidRDefault="008C5989" w:rsidP="008D5E22">
      <w:pPr>
        <w:pStyle w:val="BodyText"/>
        <w:spacing w:before="10"/>
        <w:ind w:left="709"/>
        <w:rPr>
          <w:sz w:val="19"/>
        </w:rPr>
      </w:pPr>
    </w:p>
    <w:p w14:paraId="16D9202E" w14:textId="2D097FC6" w:rsidR="00E04D04" w:rsidRDefault="001B717B" w:rsidP="008D5E22">
      <w:pPr>
        <w:pStyle w:val="BodyText"/>
        <w:spacing w:before="1"/>
        <w:ind w:left="709" w:right="1693"/>
      </w:pPr>
      <w:r w:rsidRPr="00EA0B62">
        <w:t xml:space="preserve">All audit conclusions are reported to the MDSAP regulatory authorities. </w:t>
      </w:r>
    </w:p>
    <w:p w14:paraId="522DF5DF" w14:textId="77777777" w:rsidR="0096098A" w:rsidRDefault="0096098A" w:rsidP="008D5E22">
      <w:pPr>
        <w:pStyle w:val="BodyText"/>
        <w:spacing w:before="1"/>
        <w:ind w:left="709" w:right="1693"/>
      </w:pPr>
    </w:p>
    <w:p w14:paraId="75985726" w14:textId="77777777" w:rsidR="00BC1CE9" w:rsidRDefault="00BC1CE9" w:rsidP="008D5E22">
      <w:pPr>
        <w:pStyle w:val="BodyText"/>
        <w:spacing w:before="1"/>
        <w:ind w:left="709" w:right="1693"/>
      </w:pPr>
    </w:p>
    <w:p w14:paraId="01F4AA0C" w14:textId="77777777" w:rsidR="008C5989" w:rsidRPr="00EA0B62" w:rsidRDefault="001B717B" w:rsidP="00594768">
      <w:pPr>
        <w:pStyle w:val="Heading1"/>
        <w:numPr>
          <w:ilvl w:val="0"/>
          <w:numId w:val="18"/>
        </w:numPr>
        <w:tabs>
          <w:tab w:val="left" w:pos="1531"/>
          <w:tab w:val="left" w:pos="1532"/>
        </w:tabs>
        <w:spacing w:line="217" w:lineRule="exact"/>
        <w:ind w:left="1531"/>
      </w:pPr>
      <w:bookmarkStart w:id="12" w:name="12_Additional_MDR/IVDR_requirements"/>
      <w:bookmarkEnd w:id="12"/>
      <w:r w:rsidRPr="00EA0B62">
        <w:t>ADDITIONAL MDR/IVDR</w:t>
      </w:r>
      <w:r w:rsidRPr="00EA0B62">
        <w:rPr>
          <w:spacing w:val="1"/>
        </w:rPr>
        <w:t xml:space="preserve"> </w:t>
      </w:r>
      <w:r w:rsidRPr="00EA0B62">
        <w:t>REQUIREMENTS</w:t>
      </w:r>
    </w:p>
    <w:p w14:paraId="222C31A7" w14:textId="77777777" w:rsidR="008C5989" w:rsidRPr="00EA0B62" w:rsidRDefault="008C5989">
      <w:pPr>
        <w:pStyle w:val="BodyText"/>
        <w:spacing w:before="8"/>
        <w:rPr>
          <w:b/>
          <w:sz w:val="19"/>
        </w:rPr>
      </w:pPr>
    </w:p>
    <w:p w14:paraId="5874BF78" w14:textId="02600092" w:rsidR="00A63A2E" w:rsidRDefault="001B717B">
      <w:pPr>
        <w:pStyle w:val="BodyText"/>
        <w:ind w:left="680" w:right="38"/>
      </w:pPr>
      <w:r w:rsidRPr="00EA0B62">
        <w:t xml:space="preserve">The </w:t>
      </w:r>
      <w:r w:rsidR="006E1B35">
        <w:t xml:space="preserve">maximum </w:t>
      </w:r>
      <w:r w:rsidRPr="00EA0B62">
        <w:t>certification cycle for MDR/IVDR certificates is</w:t>
      </w:r>
      <w:r w:rsidR="005820EB">
        <w:t xml:space="preserve"> </w:t>
      </w:r>
      <w:r w:rsidRPr="00EA0B62">
        <w:t xml:space="preserve">5 years. </w:t>
      </w:r>
    </w:p>
    <w:p w14:paraId="2B38D98D" w14:textId="77777777" w:rsidR="003153B6" w:rsidRDefault="003153B6" w:rsidP="0057257D">
      <w:pPr>
        <w:pStyle w:val="BodyText"/>
        <w:spacing w:before="1"/>
        <w:ind w:left="680" w:right="119"/>
      </w:pPr>
    </w:p>
    <w:p w14:paraId="49D67AB2" w14:textId="2306B325" w:rsidR="003153B6" w:rsidRDefault="003153B6" w:rsidP="0057257D">
      <w:pPr>
        <w:pStyle w:val="BodyText"/>
        <w:spacing w:before="1"/>
        <w:ind w:left="680" w:right="119"/>
      </w:pPr>
      <w:r w:rsidRPr="00EA0B62">
        <w:t>Unannounced</w:t>
      </w:r>
      <w:r w:rsidR="00130828">
        <w:t xml:space="preserve"> audits</w:t>
      </w:r>
      <w:r>
        <w:t xml:space="preserve"> will</w:t>
      </w:r>
      <w:r w:rsidRPr="00EA0B62">
        <w:rPr>
          <w:spacing w:val="-15"/>
        </w:rPr>
        <w:t xml:space="preserve"> </w:t>
      </w:r>
      <w:r w:rsidRPr="00EA0B62">
        <w:t>be</w:t>
      </w:r>
      <w:r w:rsidRPr="00EA0B62">
        <w:rPr>
          <w:spacing w:val="-18"/>
        </w:rPr>
        <w:t xml:space="preserve"> </w:t>
      </w:r>
      <w:r w:rsidRPr="00EA0B62">
        <w:t>conducted</w:t>
      </w:r>
      <w:r w:rsidRPr="00EA0B62">
        <w:rPr>
          <w:spacing w:val="-16"/>
        </w:rPr>
        <w:t xml:space="preserve"> </w:t>
      </w:r>
      <w:r w:rsidRPr="00EA0B62">
        <w:t>within</w:t>
      </w:r>
      <w:r w:rsidRPr="00EA0B62">
        <w:rPr>
          <w:spacing w:val="-15"/>
        </w:rPr>
        <w:t xml:space="preserve"> </w:t>
      </w:r>
      <w:r w:rsidRPr="00EA0B62">
        <w:t>the</w:t>
      </w:r>
      <w:r w:rsidRPr="00EA0B62">
        <w:rPr>
          <w:spacing w:val="-16"/>
        </w:rPr>
        <w:t xml:space="preserve"> </w:t>
      </w:r>
      <w:r>
        <w:t>c</w:t>
      </w:r>
      <w:r w:rsidRPr="00EA0B62">
        <w:t>ertification</w:t>
      </w:r>
      <w:r w:rsidRPr="00EA0B62">
        <w:rPr>
          <w:spacing w:val="-15"/>
        </w:rPr>
        <w:t xml:space="preserve"> </w:t>
      </w:r>
      <w:r w:rsidRPr="00EA0B62">
        <w:t>cycle.</w:t>
      </w:r>
      <w:r w:rsidRPr="00EA0B62">
        <w:rPr>
          <w:spacing w:val="30"/>
        </w:rPr>
        <w:t xml:space="preserve"> </w:t>
      </w:r>
      <w:r w:rsidR="00130828">
        <w:rPr>
          <w:spacing w:val="-16"/>
        </w:rPr>
        <w:t xml:space="preserve">These </w:t>
      </w:r>
      <w:r w:rsidRPr="00EA0B62">
        <w:t>audit</w:t>
      </w:r>
      <w:r>
        <w:t>s</w:t>
      </w:r>
      <w:r w:rsidRPr="00EA0B62">
        <w:t xml:space="preserve"> cannot be refused and can be extended to critical suppliers and</w:t>
      </w:r>
      <w:r w:rsidRPr="00EA0B62">
        <w:rPr>
          <w:spacing w:val="-22"/>
        </w:rPr>
        <w:t xml:space="preserve"> </w:t>
      </w:r>
      <w:r w:rsidRPr="00EA0B62">
        <w:t>sub-contractors.</w:t>
      </w:r>
    </w:p>
    <w:p w14:paraId="10ED27B2" w14:textId="77777777" w:rsidR="004F7048" w:rsidRDefault="004F7048" w:rsidP="008D5E22">
      <w:pPr>
        <w:pStyle w:val="BodyText"/>
        <w:ind w:right="38"/>
      </w:pPr>
    </w:p>
    <w:p w14:paraId="3D3B07F4" w14:textId="65E3EBD0" w:rsidR="006453F6" w:rsidRDefault="004F7048" w:rsidP="006453F6">
      <w:pPr>
        <w:pStyle w:val="BodyText"/>
        <w:ind w:left="680" w:right="38"/>
      </w:pPr>
      <w:r>
        <w:t xml:space="preserve">Any information that emerges during the </w:t>
      </w:r>
      <w:r w:rsidR="00D6319D">
        <w:t>assessment</w:t>
      </w:r>
      <w:r>
        <w:t xml:space="preserve"> of the technical documentation and that leads to</w:t>
      </w:r>
      <w:r w:rsidR="00D6319D">
        <w:t xml:space="preserve"> </w:t>
      </w:r>
      <w:r>
        <w:t xml:space="preserve">a change in the scope of the assignment gives </w:t>
      </w:r>
      <w:r w:rsidR="00D6319D">
        <w:t>NSAI</w:t>
      </w:r>
      <w:r>
        <w:t xml:space="preserve"> the right to adjust the agreed price in</w:t>
      </w:r>
      <w:r w:rsidR="00D6319D">
        <w:t xml:space="preserve"> </w:t>
      </w:r>
      <w:r>
        <w:t>relation to the scope of the</w:t>
      </w:r>
      <w:r w:rsidR="00D6319D">
        <w:t xml:space="preserve"> </w:t>
      </w:r>
      <w:r>
        <w:t xml:space="preserve">change, or alternatively </w:t>
      </w:r>
      <w:r w:rsidR="00D6319D">
        <w:t>NSAI</w:t>
      </w:r>
      <w:r>
        <w:t xml:space="preserve"> has the right to resign from the</w:t>
      </w:r>
      <w:r w:rsidR="00D6319D">
        <w:t xml:space="preserve"> </w:t>
      </w:r>
      <w:r>
        <w:t xml:space="preserve">assignment if the changed scope falls outside the areas in which </w:t>
      </w:r>
      <w:r w:rsidR="00D6319D">
        <w:t>NSAI</w:t>
      </w:r>
      <w:r>
        <w:t xml:space="preserve"> is a notified body. </w:t>
      </w:r>
    </w:p>
    <w:p w14:paraId="2916C608" w14:textId="77777777" w:rsidR="006453F6" w:rsidRDefault="006453F6" w:rsidP="006453F6">
      <w:pPr>
        <w:pStyle w:val="BodyText"/>
        <w:ind w:left="680" w:right="38"/>
      </w:pPr>
    </w:p>
    <w:p w14:paraId="57D6F340" w14:textId="77777777" w:rsidR="00FA3142" w:rsidRDefault="006453F6" w:rsidP="00FA3142">
      <w:pPr>
        <w:pStyle w:val="BodyText"/>
        <w:ind w:left="680" w:right="38"/>
      </w:pPr>
      <w:r>
        <w:t>NSAI has the right to require that the application or future assessments be supplemented by additional tests or by requiring additional evidence in order to assess the conformity of the device with</w:t>
      </w:r>
      <w:r w:rsidR="000669BB">
        <w:t xml:space="preserve"> </w:t>
      </w:r>
      <w:r>
        <w:t>the relevant requirements of the MDR</w:t>
      </w:r>
      <w:r w:rsidR="000669BB">
        <w:t xml:space="preserve"> or IVDR.</w:t>
      </w:r>
    </w:p>
    <w:p w14:paraId="155B73F4" w14:textId="77777777" w:rsidR="00FA3142" w:rsidRDefault="00FA3142" w:rsidP="00FA3142">
      <w:pPr>
        <w:pStyle w:val="BodyText"/>
        <w:ind w:left="680" w:right="38"/>
      </w:pPr>
    </w:p>
    <w:p w14:paraId="00C29DD0" w14:textId="77777777" w:rsidR="00E712D7" w:rsidRDefault="00E712D7" w:rsidP="00E712D7">
      <w:pPr>
        <w:pStyle w:val="BodyText"/>
        <w:ind w:left="680" w:right="38"/>
      </w:pPr>
      <w:r>
        <w:t>If external testing of product should become relevant to complete or supplement a conformity assessment NSAI may have to outsource this testing. This outsourcing is then regulated in a separate agreement.</w:t>
      </w:r>
    </w:p>
    <w:p w14:paraId="684FD02C" w14:textId="77777777" w:rsidR="00E712D7" w:rsidRDefault="00E712D7" w:rsidP="00E712D7">
      <w:pPr>
        <w:pStyle w:val="BodyText"/>
        <w:ind w:left="680" w:right="38"/>
      </w:pPr>
    </w:p>
    <w:p w14:paraId="7ED31974" w14:textId="14462AC4" w:rsidR="00717389" w:rsidRDefault="00FA3142" w:rsidP="00FA3142">
      <w:pPr>
        <w:pStyle w:val="BodyText"/>
        <w:ind w:left="680" w:right="38"/>
      </w:pPr>
      <w:r>
        <w:t xml:space="preserve">The conformity assessment to the MDR or IVDR that is covered by this agreement applies only directly between the Client and NSAI and not with any other </w:t>
      </w:r>
      <w:r w:rsidR="00F06478">
        <w:t>organization</w:t>
      </w:r>
      <w:r>
        <w:t xml:space="preserve">. </w:t>
      </w:r>
    </w:p>
    <w:p w14:paraId="4C2B7CD1" w14:textId="77777777" w:rsidR="00BE6725" w:rsidRDefault="00BE6725" w:rsidP="00FA3142">
      <w:pPr>
        <w:pStyle w:val="BodyText"/>
        <w:ind w:left="680" w:right="38"/>
      </w:pPr>
    </w:p>
    <w:p w14:paraId="41066C0A" w14:textId="09259374" w:rsidR="00E33739" w:rsidRDefault="00BE6725" w:rsidP="00E33739">
      <w:pPr>
        <w:pStyle w:val="BodyText"/>
        <w:ind w:left="680" w:right="38"/>
      </w:pPr>
      <w:r>
        <w:t>This agreement and resulting certificates are only valid for the Client, and certificates are not transferable to</w:t>
      </w:r>
      <w:r w:rsidR="00370782">
        <w:t xml:space="preserve"> another</w:t>
      </w:r>
      <w:r>
        <w:t xml:space="preserve"> manufacturer. In the event of a change in ownership, NSAI shall be informed of the change immediately.</w:t>
      </w:r>
    </w:p>
    <w:p w14:paraId="354BF008" w14:textId="77777777" w:rsidR="00E33739" w:rsidRDefault="00E33739" w:rsidP="00E33739">
      <w:pPr>
        <w:pStyle w:val="BodyText"/>
        <w:ind w:left="680" w:right="38"/>
      </w:pPr>
    </w:p>
    <w:p w14:paraId="1238B424" w14:textId="3DB565FE" w:rsidR="00E33739" w:rsidRDefault="00E33739" w:rsidP="00E33739">
      <w:pPr>
        <w:pStyle w:val="BodyText"/>
        <w:ind w:left="680" w:right="38"/>
      </w:pPr>
      <w:r>
        <w:t xml:space="preserve">Certificates generated under this agreement are applicable to the devices listed in the device list issued </w:t>
      </w:r>
      <w:r w:rsidR="00E9394C">
        <w:t>with</w:t>
      </w:r>
      <w:r>
        <w:t xml:space="preserve"> the certificate.</w:t>
      </w:r>
    </w:p>
    <w:p w14:paraId="7EE547DB" w14:textId="77777777" w:rsidR="00E33739" w:rsidRDefault="00E33739" w:rsidP="00E33739">
      <w:pPr>
        <w:pStyle w:val="BodyText"/>
        <w:ind w:left="680" w:right="38"/>
      </w:pPr>
    </w:p>
    <w:p w14:paraId="2F5A4998" w14:textId="77777777" w:rsidR="00E33739" w:rsidRDefault="00E33739" w:rsidP="00E33739">
      <w:pPr>
        <w:pStyle w:val="BodyText"/>
        <w:ind w:left="680" w:right="38"/>
      </w:pPr>
    </w:p>
    <w:p w14:paraId="186FFA85" w14:textId="363AB4AD" w:rsidR="00E33739" w:rsidRPr="00EA0B62" w:rsidRDefault="00E33739" w:rsidP="008D5E22">
      <w:pPr>
        <w:pStyle w:val="BodyText"/>
        <w:ind w:left="680" w:right="38"/>
        <w:sectPr w:rsidR="00E33739" w:rsidRPr="00EA0B62" w:rsidSect="008D5E22">
          <w:headerReference w:type="default" r:id="rId13"/>
          <w:footerReference w:type="default" r:id="rId14"/>
          <w:pgSz w:w="11910" w:h="16840"/>
          <w:pgMar w:top="1843" w:right="1320" w:bottom="1135" w:left="760" w:header="510" w:footer="170" w:gutter="0"/>
          <w:cols w:space="720"/>
          <w:docGrid w:linePitch="299"/>
        </w:sectPr>
      </w:pPr>
    </w:p>
    <w:p w14:paraId="1AEA8148" w14:textId="77777777" w:rsidR="008C5989" w:rsidRPr="00EA0B62" w:rsidRDefault="008C5989">
      <w:pPr>
        <w:pStyle w:val="BodyText"/>
        <w:spacing w:before="10"/>
        <w:rPr>
          <w:sz w:val="27"/>
        </w:rPr>
      </w:pPr>
    </w:p>
    <w:p w14:paraId="316E6D24" w14:textId="34BB13D6" w:rsidR="008C5989" w:rsidRPr="00EA0B62" w:rsidRDefault="001B717B" w:rsidP="008D5E22">
      <w:pPr>
        <w:pStyle w:val="Heading1"/>
        <w:numPr>
          <w:ilvl w:val="0"/>
          <w:numId w:val="18"/>
        </w:numPr>
        <w:tabs>
          <w:tab w:val="left" w:pos="1532"/>
          <w:tab w:val="left" w:pos="1533"/>
        </w:tabs>
        <w:spacing w:line="217" w:lineRule="exact"/>
        <w:ind w:left="1531"/>
      </w:pPr>
      <w:bookmarkStart w:id="13" w:name="13_Explanation_of_CE_Marking_phases_for_"/>
      <w:bookmarkEnd w:id="13"/>
      <w:r w:rsidRPr="00EA0B62">
        <w:t>EXPLANATION OF CE MARKING</w:t>
      </w:r>
      <w:r w:rsidR="00616847">
        <w:t xml:space="preserve"> </w:t>
      </w:r>
      <w:r w:rsidRPr="00EA0B62">
        <w:t>CERTIFICATION</w:t>
      </w:r>
      <w:r w:rsidR="005D4A57">
        <w:t xml:space="preserve"> UNDER MDR/IVDR</w:t>
      </w:r>
    </w:p>
    <w:p w14:paraId="745DCA94" w14:textId="1955C9DD" w:rsidR="008C5989" w:rsidRPr="00EA0B62" w:rsidRDefault="008C5989" w:rsidP="008D5E22">
      <w:pPr>
        <w:pStyle w:val="Heading1"/>
        <w:rPr>
          <w:sz w:val="19"/>
        </w:rPr>
      </w:pPr>
    </w:p>
    <w:p w14:paraId="5E41CC60" w14:textId="1D4A563E" w:rsidR="00206AD1" w:rsidRPr="00EA0B62" w:rsidRDefault="00206AD1" w:rsidP="008D5E22">
      <w:pPr>
        <w:pStyle w:val="Heading1"/>
      </w:pPr>
    </w:p>
    <w:p w14:paraId="7E4AF2D8" w14:textId="541EBD24" w:rsidR="008C5989" w:rsidRPr="00EA0B62" w:rsidRDefault="00206AD1" w:rsidP="00616847">
      <w:pPr>
        <w:spacing w:before="69"/>
        <w:ind w:left="2160" w:right="2175"/>
        <w:rPr>
          <w:rFonts w:ascii="Calibri"/>
          <w:sz w:val="17"/>
        </w:rPr>
      </w:pPr>
      <w:r w:rsidRPr="00EA0B62">
        <w:rPr>
          <w:rFonts w:ascii="Calibri"/>
          <w:sz w:val="17"/>
        </w:rPr>
        <w:t xml:space="preserve">                                    CE Marking-</w:t>
      </w:r>
      <w:r w:rsidR="00C4629D">
        <w:rPr>
          <w:rFonts w:ascii="Calibri"/>
          <w:sz w:val="17"/>
        </w:rPr>
        <w:t xml:space="preserve">Technical </w:t>
      </w:r>
      <w:r w:rsidRPr="00EA0B62">
        <w:rPr>
          <w:rFonts w:ascii="Calibri"/>
          <w:sz w:val="17"/>
        </w:rPr>
        <w:t>File Review Process</w:t>
      </w:r>
    </w:p>
    <w:p w14:paraId="7969EE4E" w14:textId="3A4AF973" w:rsidR="00101604" w:rsidRDefault="00101604" w:rsidP="00246786">
      <w:pPr>
        <w:pStyle w:val="BodyText"/>
        <w:ind w:left="1440"/>
        <w:rPr>
          <w:rFonts w:ascii="Calibri"/>
          <w:sz w:val="20"/>
        </w:rPr>
      </w:pPr>
      <w:bookmarkStart w:id="14" w:name="13.1_Product_File_Submission_Completenes"/>
      <w:bookmarkEnd w:id="14"/>
    </w:p>
    <w:p w14:paraId="0358B430" w14:textId="246B793C" w:rsidR="00B4746B" w:rsidRPr="00EA0B62" w:rsidRDefault="007377B1" w:rsidP="008D5E22">
      <w:pPr>
        <w:pStyle w:val="BodyText"/>
        <w:rPr>
          <w:rFonts w:ascii="Calibri"/>
          <w:sz w:val="20"/>
        </w:rPr>
      </w:pPr>
      <w:r>
        <w:rPr>
          <w:rFonts w:ascii="Calibri"/>
          <w:noProof/>
          <w:sz w:val="20"/>
        </w:rPr>
        <w:drawing>
          <wp:inline distT="0" distB="0" distL="0" distR="0" wp14:anchorId="4A16C3B8" wp14:editId="6262D7EF">
            <wp:extent cx="6242050" cy="3303270"/>
            <wp:effectExtent l="0" t="0" r="6350" b="0"/>
            <wp:docPr id="13" name="Picture 13"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of a flow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242050" cy="3303270"/>
                    </a:xfrm>
                    <a:prstGeom prst="rect">
                      <a:avLst/>
                    </a:prstGeom>
                  </pic:spPr>
                </pic:pic>
              </a:graphicData>
            </a:graphic>
          </wp:inline>
        </w:drawing>
      </w:r>
    </w:p>
    <w:p w14:paraId="0AF502E5" w14:textId="77777777" w:rsidR="00206AD1" w:rsidRPr="00EA0B62" w:rsidRDefault="00206AD1" w:rsidP="00206AD1">
      <w:pPr>
        <w:pStyle w:val="Heading1"/>
        <w:tabs>
          <w:tab w:val="left" w:pos="1531"/>
          <w:tab w:val="left" w:pos="1532"/>
        </w:tabs>
        <w:spacing w:before="101"/>
        <w:ind w:firstLine="0"/>
      </w:pPr>
    </w:p>
    <w:p w14:paraId="01A2467D" w14:textId="1D1E4967" w:rsidR="008C5989" w:rsidRPr="00EA0B62" w:rsidRDefault="005E296D" w:rsidP="008D5E22">
      <w:pPr>
        <w:pStyle w:val="Heading1"/>
        <w:tabs>
          <w:tab w:val="left" w:pos="1531"/>
          <w:tab w:val="left" w:pos="1532"/>
        </w:tabs>
        <w:spacing w:before="101"/>
      </w:pPr>
      <w:r>
        <w:t xml:space="preserve">17.1 </w:t>
      </w:r>
      <w:r w:rsidR="00B6073C">
        <w:t xml:space="preserve">Technical </w:t>
      </w:r>
      <w:r w:rsidR="00CE61D0">
        <w:t>D</w:t>
      </w:r>
      <w:r w:rsidR="00B6073C">
        <w:t>ocumentation</w:t>
      </w:r>
      <w:r w:rsidR="001B717B" w:rsidRPr="00EA0B62">
        <w:t xml:space="preserve"> Completeness</w:t>
      </w:r>
      <w:r w:rsidR="001B717B" w:rsidRPr="00EA0B62">
        <w:rPr>
          <w:spacing w:val="1"/>
        </w:rPr>
        <w:t xml:space="preserve"> </w:t>
      </w:r>
      <w:r w:rsidR="001B717B" w:rsidRPr="00EA0B62">
        <w:t>Check</w:t>
      </w:r>
    </w:p>
    <w:p w14:paraId="4976CCC7" w14:textId="77777777" w:rsidR="008C5989" w:rsidRPr="00EA0B62" w:rsidRDefault="008C5989">
      <w:pPr>
        <w:pStyle w:val="BodyText"/>
        <w:spacing w:before="10"/>
        <w:rPr>
          <w:b/>
          <w:sz w:val="19"/>
        </w:rPr>
      </w:pPr>
    </w:p>
    <w:p w14:paraId="2C25C96C" w14:textId="0676A1B9" w:rsidR="00D61E72" w:rsidRPr="00EA0B62" w:rsidRDefault="001B717B" w:rsidP="0057257D">
      <w:pPr>
        <w:pStyle w:val="ListParagraph"/>
        <w:numPr>
          <w:ilvl w:val="2"/>
          <w:numId w:val="1"/>
        </w:numPr>
        <w:tabs>
          <w:tab w:val="left" w:pos="1401"/>
        </w:tabs>
        <w:spacing w:line="237" w:lineRule="auto"/>
        <w:ind w:right="117"/>
        <w:rPr>
          <w:sz w:val="18"/>
        </w:rPr>
      </w:pPr>
      <w:r w:rsidRPr="00EA0B62">
        <w:rPr>
          <w:sz w:val="18"/>
        </w:rPr>
        <w:t xml:space="preserve">A separate </w:t>
      </w:r>
      <w:r w:rsidR="007E2091">
        <w:rPr>
          <w:sz w:val="18"/>
        </w:rPr>
        <w:t>sub</w:t>
      </w:r>
      <w:r w:rsidR="00F473B3">
        <w:rPr>
          <w:sz w:val="18"/>
        </w:rPr>
        <w:t>m</w:t>
      </w:r>
      <w:r w:rsidR="007E2091">
        <w:rPr>
          <w:sz w:val="18"/>
        </w:rPr>
        <w:t>ission</w:t>
      </w:r>
      <w:r w:rsidR="007E2091" w:rsidRPr="00EA0B62">
        <w:rPr>
          <w:sz w:val="18"/>
        </w:rPr>
        <w:t xml:space="preserve"> </w:t>
      </w:r>
      <w:r w:rsidRPr="00EA0B62">
        <w:rPr>
          <w:sz w:val="18"/>
        </w:rPr>
        <w:t xml:space="preserve">must be </w:t>
      </w:r>
      <w:r w:rsidR="007E2091">
        <w:rPr>
          <w:sz w:val="18"/>
        </w:rPr>
        <w:t>lodge</w:t>
      </w:r>
      <w:r w:rsidR="007E2091" w:rsidRPr="00EA0B62">
        <w:rPr>
          <w:sz w:val="18"/>
        </w:rPr>
        <w:t xml:space="preserve"> </w:t>
      </w:r>
      <w:r w:rsidRPr="00EA0B62">
        <w:rPr>
          <w:sz w:val="18"/>
        </w:rPr>
        <w:t xml:space="preserve">for each product or product family and for each conformity assessment procedure set down in the </w:t>
      </w:r>
      <w:r w:rsidR="009539BA">
        <w:rPr>
          <w:sz w:val="18"/>
        </w:rPr>
        <w:t xml:space="preserve">conformity assessment </w:t>
      </w:r>
      <w:r w:rsidRPr="00EA0B62">
        <w:rPr>
          <w:sz w:val="18"/>
        </w:rPr>
        <w:t>Annexes to the MDR or</w:t>
      </w:r>
      <w:r w:rsidRPr="00EA0B62">
        <w:rPr>
          <w:spacing w:val="-18"/>
          <w:sz w:val="18"/>
        </w:rPr>
        <w:t xml:space="preserve"> </w:t>
      </w:r>
      <w:r w:rsidRPr="00EA0B62">
        <w:rPr>
          <w:sz w:val="18"/>
        </w:rPr>
        <w:t>IVDR.</w:t>
      </w:r>
      <w:r w:rsidR="000762EE" w:rsidRPr="00EA0B62">
        <w:rPr>
          <w:sz w:val="18"/>
        </w:rPr>
        <w:t xml:space="preserve"> </w:t>
      </w:r>
      <w:r w:rsidR="003B2BF6" w:rsidRPr="00EA0B62">
        <w:rPr>
          <w:sz w:val="18"/>
        </w:rPr>
        <w:t xml:space="preserve">The completed technical documentation product review form and supporting documentation (Data Folder Set) is required to be submitted to NSAI </w:t>
      </w:r>
      <w:r w:rsidR="00E03128">
        <w:rPr>
          <w:sz w:val="18"/>
        </w:rPr>
        <w:t xml:space="preserve">within </w:t>
      </w:r>
      <w:r w:rsidR="00FE22E9">
        <w:rPr>
          <w:sz w:val="18"/>
        </w:rPr>
        <w:t>30 days</w:t>
      </w:r>
      <w:r w:rsidR="003B2BF6" w:rsidRPr="00EA0B62">
        <w:rPr>
          <w:sz w:val="18"/>
        </w:rPr>
        <w:t xml:space="preserve"> </w:t>
      </w:r>
      <w:r w:rsidR="00E03128">
        <w:rPr>
          <w:sz w:val="18"/>
        </w:rPr>
        <w:t xml:space="preserve">from the </w:t>
      </w:r>
      <w:r w:rsidR="00E2276A">
        <w:rPr>
          <w:sz w:val="18"/>
        </w:rPr>
        <w:t xml:space="preserve">NSAI </w:t>
      </w:r>
      <w:r w:rsidR="00E03128">
        <w:rPr>
          <w:sz w:val="18"/>
        </w:rPr>
        <w:t>request</w:t>
      </w:r>
      <w:r w:rsidR="003665A5">
        <w:rPr>
          <w:sz w:val="18"/>
        </w:rPr>
        <w:t>.</w:t>
      </w:r>
      <w:bookmarkStart w:id="15" w:name="_Hlk69408709"/>
      <w:r w:rsidR="00E361AD">
        <w:rPr>
          <w:sz w:val="18"/>
        </w:rPr>
        <w:br/>
        <w:t xml:space="preserve">Failure to adhere to the timelines for requested </w:t>
      </w:r>
      <w:r w:rsidR="002E3502">
        <w:rPr>
          <w:sz w:val="18"/>
        </w:rPr>
        <w:t xml:space="preserve">Technical Documentation will be charged to the client according to section </w:t>
      </w:r>
      <w:r w:rsidR="00C34B05">
        <w:rPr>
          <w:sz w:val="18"/>
        </w:rPr>
        <w:t>8 in Schedule 1</w:t>
      </w:r>
      <w:r w:rsidR="002E3502">
        <w:rPr>
          <w:sz w:val="18"/>
        </w:rPr>
        <w:t>.</w:t>
      </w:r>
    </w:p>
    <w:p w14:paraId="3D623FC2" w14:textId="77777777" w:rsidR="00D61E72" w:rsidRPr="00EA0B62" w:rsidRDefault="00D61E72" w:rsidP="00D61E72">
      <w:pPr>
        <w:pStyle w:val="ListParagraph"/>
        <w:tabs>
          <w:tab w:val="left" w:pos="1401"/>
        </w:tabs>
        <w:spacing w:line="237" w:lineRule="auto"/>
        <w:ind w:left="1400" w:right="117" w:firstLine="0"/>
        <w:rPr>
          <w:sz w:val="18"/>
        </w:rPr>
      </w:pPr>
    </w:p>
    <w:p w14:paraId="45EEFAF8" w14:textId="408C287D" w:rsidR="00D61E72" w:rsidRPr="00EA0B62" w:rsidRDefault="00D61E72" w:rsidP="00D61E72">
      <w:pPr>
        <w:pStyle w:val="ListParagraph"/>
        <w:numPr>
          <w:ilvl w:val="2"/>
          <w:numId w:val="1"/>
        </w:numPr>
        <w:tabs>
          <w:tab w:val="left" w:pos="1401"/>
        </w:tabs>
        <w:spacing w:line="237" w:lineRule="auto"/>
        <w:ind w:right="117"/>
        <w:jc w:val="both"/>
        <w:rPr>
          <w:sz w:val="18"/>
        </w:rPr>
      </w:pPr>
      <w:r w:rsidRPr="00EA0B62">
        <w:rPr>
          <w:sz w:val="18"/>
        </w:rPr>
        <w:t>Where there are no deficiencies observed,</w:t>
      </w:r>
      <w:r w:rsidR="004F0DBE">
        <w:rPr>
          <w:sz w:val="18"/>
        </w:rPr>
        <w:t xml:space="preserve"> the</w:t>
      </w:r>
      <w:r w:rsidRPr="00EA0B62">
        <w:rPr>
          <w:sz w:val="18"/>
        </w:rPr>
        <w:t xml:space="preserve"> </w:t>
      </w:r>
      <w:r w:rsidR="0043240E">
        <w:rPr>
          <w:sz w:val="18"/>
        </w:rPr>
        <w:t xml:space="preserve">Technical </w:t>
      </w:r>
      <w:r w:rsidR="008425F1">
        <w:rPr>
          <w:sz w:val="18"/>
        </w:rPr>
        <w:t>Documentation pre-review</w:t>
      </w:r>
      <w:r w:rsidR="0043240E">
        <w:rPr>
          <w:sz w:val="18"/>
        </w:rPr>
        <w:t xml:space="preserve"> will be</w:t>
      </w:r>
      <w:r w:rsidR="00062E8D">
        <w:rPr>
          <w:sz w:val="18"/>
        </w:rPr>
        <w:t xml:space="preserve"> conducted</w:t>
      </w:r>
      <w:r w:rsidRPr="00EA0B62">
        <w:rPr>
          <w:sz w:val="18"/>
        </w:rPr>
        <w:t>. No further action from the client is required</w:t>
      </w:r>
      <w:r w:rsidR="00062E8D">
        <w:rPr>
          <w:sz w:val="18"/>
        </w:rPr>
        <w:t xml:space="preserve"> in</w:t>
      </w:r>
      <w:r w:rsidR="0057257D">
        <w:rPr>
          <w:sz w:val="18"/>
        </w:rPr>
        <w:t xml:space="preserve"> </w:t>
      </w:r>
      <w:r w:rsidR="00062E8D">
        <w:rPr>
          <w:sz w:val="18"/>
        </w:rPr>
        <w:t>regards to this st</w:t>
      </w:r>
      <w:r w:rsidR="00584726">
        <w:rPr>
          <w:sz w:val="18"/>
        </w:rPr>
        <w:t>ep</w:t>
      </w:r>
      <w:r w:rsidRPr="00EA0B62">
        <w:rPr>
          <w:sz w:val="18"/>
        </w:rPr>
        <w:t xml:space="preserve">.  </w:t>
      </w:r>
      <w:bookmarkStart w:id="16" w:name="_Hlk69408846"/>
      <w:bookmarkEnd w:id="15"/>
    </w:p>
    <w:p w14:paraId="06636285" w14:textId="77777777" w:rsidR="00A65891" w:rsidRDefault="00A65891" w:rsidP="008D5E22">
      <w:pPr>
        <w:pStyle w:val="ListParagraph"/>
        <w:rPr>
          <w:sz w:val="18"/>
        </w:rPr>
      </w:pPr>
    </w:p>
    <w:p w14:paraId="4341C32E" w14:textId="77777777" w:rsidR="00D61E72" w:rsidRPr="00EA0B62" w:rsidRDefault="00D61E72" w:rsidP="00D61E72">
      <w:pPr>
        <w:pStyle w:val="ListParagraph"/>
        <w:tabs>
          <w:tab w:val="left" w:pos="1401"/>
        </w:tabs>
        <w:spacing w:line="237" w:lineRule="auto"/>
        <w:ind w:left="1400" w:right="117" w:firstLine="0"/>
        <w:rPr>
          <w:sz w:val="18"/>
        </w:rPr>
      </w:pPr>
    </w:p>
    <w:p w14:paraId="1BCA91B3" w14:textId="64FE9A74" w:rsidR="003C607F" w:rsidRPr="000C7F45" w:rsidRDefault="00D61E72" w:rsidP="008D5E22">
      <w:pPr>
        <w:pStyle w:val="ListParagraph"/>
        <w:numPr>
          <w:ilvl w:val="0"/>
          <w:numId w:val="10"/>
        </w:numPr>
        <w:tabs>
          <w:tab w:val="left" w:pos="1401"/>
        </w:tabs>
        <w:spacing w:line="237" w:lineRule="auto"/>
        <w:ind w:right="117"/>
        <w:jc w:val="both"/>
        <w:rPr>
          <w:sz w:val="18"/>
        </w:rPr>
      </w:pPr>
      <w:r w:rsidRPr="000C7F45">
        <w:rPr>
          <w:sz w:val="18"/>
        </w:rPr>
        <w:t xml:space="preserve">If there are deficiencies noted, the client will receive </w:t>
      </w:r>
      <w:r w:rsidR="00C56117" w:rsidRPr="000C7F45">
        <w:rPr>
          <w:sz w:val="18"/>
        </w:rPr>
        <w:t xml:space="preserve">Submission Inspection Deficiency Form </w:t>
      </w:r>
      <w:r w:rsidRPr="000C7F45">
        <w:rPr>
          <w:sz w:val="18"/>
        </w:rPr>
        <w:t xml:space="preserve">with a list of deficiencies that require resolution. The client has </w:t>
      </w:r>
      <w:r w:rsidR="00062071">
        <w:rPr>
          <w:sz w:val="18"/>
        </w:rPr>
        <w:t>2</w:t>
      </w:r>
      <w:r w:rsidRPr="000C7F45">
        <w:rPr>
          <w:sz w:val="18"/>
        </w:rPr>
        <w:t xml:space="preserve"> </w:t>
      </w:r>
      <w:r w:rsidR="004F0DBE" w:rsidRPr="008D5E22">
        <w:rPr>
          <w:sz w:val="18"/>
        </w:rPr>
        <w:t>working</w:t>
      </w:r>
      <w:r w:rsidRPr="000C7F45">
        <w:rPr>
          <w:sz w:val="18"/>
        </w:rPr>
        <w:t xml:space="preserve"> days, from receipt of </w:t>
      </w:r>
      <w:r w:rsidR="00C56117" w:rsidRPr="000C7F45">
        <w:rPr>
          <w:sz w:val="18"/>
        </w:rPr>
        <w:t>the Submission Inspection Deficiency Form</w:t>
      </w:r>
      <w:r w:rsidRPr="000C7F45">
        <w:rPr>
          <w:sz w:val="18"/>
        </w:rPr>
        <w:t xml:space="preserve">, to rectify the deficiencies and resubmit the complete product review form and supporting documentation (Data Folder Set) via the NSAI upload portal. This new data will be checked by NSAI. If the deficiencies are resolved, </w:t>
      </w:r>
      <w:bookmarkEnd w:id="16"/>
      <w:r w:rsidR="002F7EF1" w:rsidRPr="000C7F45">
        <w:rPr>
          <w:sz w:val="18"/>
        </w:rPr>
        <w:t>t</w:t>
      </w:r>
      <w:r w:rsidR="00793EEB" w:rsidRPr="000C7F45">
        <w:rPr>
          <w:sz w:val="18"/>
        </w:rPr>
        <w:t>he T</w:t>
      </w:r>
      <w:r w:rsidR="003C607F" w:rsidRPr="000C7F45">
        <w:rPr>
          <w:sz w:val="18"/>
        </w:rPr>
        <w:t>echnical</w:t>
      </w:r>
      <w:r w:rsidR="00433D8C" w:rsidRPr="000C7F45">
        <w:rPr>
          <w:sz w:val="18"/>
        </w:rPr>
        <w:t xml:space="preserve"> Documentation pre-review check</w:t>
      </w:r>
      <w:r w:rsidR="003C607F" w:rsidRPr="000C7F45">
        <w:rPr>
          <w:sz w:val="18"/>
        </w:rPr>
        <w:t xml:space="preserve"> will be conducted. No further action from the client is required in regards to this st</w:t>
      </w:r>
      <w:r w:rsidR="006B5844">
        <w:rPr>
          <w:sz w:val="18"/>
        </w:rPr>
        <w:t>ep</w:t>
      </w:r>
      <w:r w:rsidR="003C607F" w:rsidRPr="000C7F45">
        <w:rPr>
          <w:sz w:val="18"/>
        </w:rPr>
        <w:t xml:space="preserve">.  </w:t>
      </w:r>
    </w:p>
    <w:p w14:paraId="719CC072" w14:textId="77777777" w:rsidR="00D61E72" w:rsidRPr="008D5E22" w:rsidRDefault="00D61E72" w:rsidP="008D5E22">
      <w:pPr>
        <w:tabs>
          <w:tab w:val="left" w:pos="1401"/>
        </w:tabs>
        <w:spacing w:line="237" w:lineRule="auto"/>
        <w:ind w:right="117"/>
        <w:jc w:val="both"/>
        <w:rPr>
          <w:sz w:val="18"/>
        </w:rPr>
      </w:pPr>
      <w:bookmarkStart w:id="17" w:name="_Hlk69408963"/>
    </w:p>
    <w:p w14:paraId="08E74F31" w14:textId="563C84BA" w:rsidR="008C5989" w:rsidRPr="005000A0" w:rsidRDefault="00D61E72" w:rsidP="008D5E22">
      <w:pPr>
        <w:pStyle w:val="ListParagraph"/>
        <w:numPr>
          <w:ilvl w:val="2"/>
          <w:numId w:val="1"/>
        </w:numPr>
        <w:tabs>
          <w:tab w:val="left" w:pos="1401"/>
        </w:tabs>
        <w:spacing w:before="9" w:line="237" w:lineRule="auto"/>
        <w:ind w:right="117"/>
        <w:jc w:val="both"/>
        <w:rPr>
          <w:sz w:val="19"/>
        </w:rPr>
      </w:pPr>
      <w:r w:rsidRPr="00EA0B62">
        <w:rPr>
          <w:sz w:val="18"/>
        </w:rPr>
        <w:t xml:space="preserve">If the deficiencies are not resolved following the additional inspection, the client will receive a deficiency communication and </w:t>
      </w:r>
      <w:r w:rsidR="00C56117" w:rsidRPr="00EA0B62">
        <w:rPr>
          <w:sz w:val="18"/>
        </w:rPr>
        <w:t xml:space="preserve">the Submission Inspection Deficiency Form </w:t>
      </w:r>
      <w:r w:rsidRPr="00EA0B62">
        <w:rPr>
          <w:sz w:val="18"/>
        </w:rPr>
        <w:t>outlining the deficiencies that remain. At this point, NSAI will not proceed with the scheduled review. The client will have the option to schedule a new technical documentation review slot via the process outlined previously. This will be treated as a new submission and will be subject to the full product file submission completeness check</w:t>
      </w:r>
      <w:r w:rsidR="00080992">
        <w:rPr>
          <w:sz w:val="18"/>
        </w:rPr>
        <w:t xml:space="preserve"> and charged as a new submission</w:t>
      </w:r>
      <w:r w:rsidRPr="00EA0B62">
        <w:rPr>
          <w:sz w:val="18"/>
        </w:rPr>
        <w:t>.</w:t>
      </w:r>
      <w:bookmarkEnd w:id="17"/>
    </w:p>
    <w:p w14:paraId="0DE06915" w14:textId="77777777" w:rsidR="00D12C6F" w:rsidRDefault="00D12C6F">
      <w:pPr>
        <w:pStyle w:val="BodyText"/>
        <w:spacing w:before="9"/>
        <w:rPr>
          <w:sz w:val="19"/>
        </w:rPr>
      </w:pPr>
    </w:p>
    <w:p w14:paraId="73ADD521" w14:textId="77777777" w:rsidR="00206AD1" w:rsidRPr="00EA0B62" w:rsidRDefault="00206AD1">
      <w:pPr>
        <w:pStyle w:val="BodyText"/>
        <w:spacing w:before="9"/>
        <w:rPr>
          <w:sz w:val="19"/>
        </w:rPr>
      </w:pPr>
    </w:p>
    <w:p w14:paraId="5DC775A2" w14:textId="77777777" w:rsidR="008431D6" w:rsidRPr="00EA0B62" w:rsidRDefault="008431D6">
      <w:pPr>
        <w:pStyle w:val="BodyText"/>
        <w:spacing w:before="9"/>
        <w:rPr>
          <w:sz w:val="19"/>
        </w:rPr>
      </w:pPr>
    </w:p>
    <w:p w14:paraId="58718683" w14:textId="1BF0117A" w:rsidR="00080992" w:rsidRDefault="00397886" w:rsidP="008D5E22">
      <w:pPr>
        <w:pStyle w:val="Heading1"/>
        <w:numPr>
          <w:ilvl w:val="1"/>
          <w:numId w:val="19"/>
        </w:numPr>
        <w:tabs>
          <w:tab w:val="left" w:pos="1531"/>
          <w:tab w:val="left" w:pos="1532"/>
        </w:tabs>
        <w:spacing w:before="1"/>
      </w:pPr>
      <w:bookmarkStart w:id="18" w:name="13.2_Technical_File_Review"/>
      <w:bookmarkEnd w:id="18"/>
      <w:r>
        <w:lastRenderedPageBreak/>
        <w:t xml:space="preserve">Technical Documentation </w:t>
      </w:r>
      <w:r w:rsidR="00923201">
        <w:t>pre-review check</w:t>
      </w:r>
    </w:p>
    <w:p w14:paraId="6E6C22DB" w14:textId="77777777" w:rsidR="00CF15E5" w:rsidRDefault="00CF15E5" w:rsidP="00923201">
      <w:pPr>
        <w:pStyle w:val="Heading1"/>
        <w:tabs>
          <w:tab w:val="left" w:pos="1531"/>
          <w:tab w:val="left" w:pos="1532"/>
        </w:tabs>
        <w:spacing w:before="1"/>
        <w:ind w:firstLine="0"/>
      </w:pPr>
    </w:p>
    <w:p w14:paraId="26BE820C" w14:textId="0B2ED014" w:rsidR="001C0811" w:rsidRDefault="001C0811" w:rsidP="008D5E22">
      <w:pPr>
        <w:pStyle w:val="BodyText"/>
        <w:ind w:left="680" w:right="116"/>
        <w:jc w:val="both"/>
      </w:pPr>
      <w:r>
        <w:t>After fulfilled completeness chec</w:t>
      </w:r>
      <w:r w:rsidR="006751A0">
        <w:t>k</w:t>
      </w:r>
      <w:r>
        <w:t xml:space="preserve"> the</w:t>
      </w:r>
      <w:r w:rsidR="006751A0">
        <w:t xml:space="preserve"> Technical Documentation pre-review check will commence. </w:t>
      </w:r>
      <w:r>
        <w:t xml:space="preserve"> </w:t>
      </w:r>
    </w:p>
    <w:p w14:paraId="6FC87EE3" w14:textId="36D0CAE5" w:rsidR="00DF79CD" w:rsidRPr="008D5E22" w:rsidRDefault="00DF79CD" w:rsidP="008D5E22">
      <w:pPr>
        <w:pStyle w:val="BodyText"/>
        <w:ind w:left="680" w:right="116"/>
        <w:jc w:val="both"/>
      </w:pPr>
      <w:r w:rsidRPr="008D5E22">
        <w:t xml:space="preserve">Technical </w:t>
      </w:r>
      <w:r w:rsidR="00042A9E">
        <w:t>D</w:t>
      </w:r>
      <w:r w:rsidRPr="008D5E22">
        <w:t xml:space="preserve">ocumentation pre-review check will result in the submission processing to full </w:t>
      </w:r>
      <w:r w:rsidR="0046748D">
        <w:t>T</w:t>
      </w:r>
      <w:r w:rsidRPr="008D5E22">
        <w:t xml:space="preserve">echnical </w:t>
      </w:r>
      <w:r w:rsidR="0046748D">
        <w:t>Documentation Assessment</w:t>
      </w:r>
      <w:r w:rsidRPr="008D5E22">
        <w:t xml:space="preserve"> or being rejected. There will be no opportunity to respond to non-conformities at this stage.</w:t>
      </w:r>
    </w:p>
    <w:p w14:paraId="79B8AF8A" w14:textId="3AEC4D7A" w:rsidR="00DF79CD" w:rsidRPr="008D5E22" w:rsidRDefault="00DF79CD" w:rsidP="00DF79CD">
      <w:pPr>
        <w:pStyle w:val="Heading1"/>
        <w:numPr>
          <w:ilvl w:val="1"/>
          <w:numId w:val="11"/>
        </w:numPr>
        <w:tabs>
          <w:tab w:val="left" w:pos="1531"/>
          <w:tab w:val="left" w:pos="1532"/>
        </w:tabs>
        <w:spacing w:before="1"/>
        <w:rPr>
          <w:b w:val="0"/>
          <w:bCs w:val="0"/>
          <w:lang w:val="en-IE"/>
        </w:rPr>
      </w:pPr>
      <w:r w:rsidRPr="008D5E22">
        <w:rPr>
          <w:b w:val="0"/>
          <w:bCs w:val="0"/>
          <w:lang w:val="en-IE"/>
        </w:rPr>
        <w:t xml:space="preserve">If accepted: The file progresses for scheduling with the technical documentation </w:t>
      </w:r>
      <w:r w:rsidR="00C6228E">
        <w:rPr>
          <w:b w:val="0"/>
          <w:bCs w:val="0"/>
          <w:lang w:val="en-IE"/>
        </w:rPr>
        <w:t>assessment</w:t>
      </w:r>
      <w:r w:rsidRPr="008D5E22">
        <w:rPr>
          <w:b w:val="0"/>
          <w:bCs w:val="0"/>
          <w:lang w:val="en-IE"/>
        </w:rPr>
        <w:t xml:space="preserve"> team. </w:t>
      </w:r>
    </w:p>
    <w:p w14:paraId="3D3342AF" w14:textId="77777777" w:rsidR="00DF79CD" w:rsidRPr="008D5E22" w:rsidRDefault="00DF79CD" w:rsidP="00DF79CD">
      <w:pPr>
        <w:pStyle w:val="Heading1"/>
        <w:numPr>
          <w:ilvl w:val="1"/>
          <w:numId w:val="11"/>
        </w:numPr>
        <w:tabs>
          <w:tab w:val="left" w:pos="1531"/>
          <w:tab w:val="left" w:pos="1532"/>
        </w:tabs>
        <w:spacing w:before="1"/>
        <w:rPr>
          <w:b w:val="0"/>
          <w:bCs w:val="0"/>
          <w:lang w:val="en-IE"/>
        </w:rPr>
      </w:pPr>
      <w:r w:rsidRPr="008D5E22">
        <w:rPr>
          <w:b w:val="0"/>
          <w:bCs w:val="0"/>
          <w:lang w:val="en-IE"/>
        </w:rPr>
        <w:t>If rejected: A report will be issued detailing the reason for rejection. In this case, a full resubmission of the technical documentation is required. This process continues until the file is accepted to be moved forward for scheduling with technical documentation review team.</w:t>
      </w:r>
    </w:p>
    <w:p w14:paraId="72920FA9" w14:textId="77777777" w:rsidR="00DF79CD" w:rsidRPr="008D5E22" w:rsidRDefault="00DF79CD" w:rsidP="008D5E22">
      <w:pPr>
        <w:pStyle w:val="Heading1"/>
        <w:tabs>
          <w:tab w:val="left" w:pos="1531"/>
          <w:tab w:val="left" w:pos="1532"/>
        </w:tabs>
        <w:spacing w:before="1"/>
        <w:ind w:left="720" w:firstLine="0"/>
        <w:rPr>
          <w:b w:val="0"/>
          <w:bCs w:val="0"/>
          <w:lang w:val="en-IE"/>
        </w:rPr>
      </w:pPr>
      <w:r w:rsidRPr="008D5E22">
        <w:rPr>
          <w:b w:val="0"/>
          <w:bCs w:val="0"/>
          <w:lang w:val="en-IE"/>
        </w:rPr>
        <w:t xml:space="preserve">Please note, each submission pre-review check will be billed accordingly. </w:t>
      </w:r>
    </w:p>
    <w:p w14:paraId="04483461" w14:textId="2052B2ED" w:rsidR="003C2AE4" w:rsidRDefault="003C2AE4" w:rsidP="008D5E22">
      <w:pPr>
        <w:pStyle w:val="Heading1"/>
        <w:tabs>
          <w:tab w:val="left" w:pos="1531"/>
          <w:tab w:val="left" w:pos="1532"/>
        </w:tabs>
        <w:spacing w:before="1"/>
      </w:pPr>
    </w:p>
    <w:p w14:paraId="02070E58" w14:textId="77777777" w:rsidR="00923201" w:rsidRDefault="00923201" w:rsidP="008D5E22">
      <w:pPr>
        <w:pStyle w:val="Heading1"/>
        <w:tabs>
          <w:tab w:val="left" w:pos="1531"/>
          <w:tab w:val="left" w:pos="1532"/>
        </w:tabs>
        <w:spacing w:before="1"/>
        <w:ind w:firstLine="0"/>
      </w:pPr>
    </w:p>
    <w:p w14:paraId="2CD5B0DE" w14:textId="7835E7DC" w:rsidR="008C5989" w:rsidRPr="00EA0B62" w:rsidRDefault="001B717B" w:rsidP="008D5E22">
      <w:pPr>
        <w:pStyle w:val="Heading1"/>
        <w:numPr>
          <w:ilvl w:val="1"/>
          <w:numId w:val="19"/>
        </w:numPr>
        <w:tabs>
          <w:tab w:val="left" w:pos="1531"/>
          <w:tab w:val="left" w:pos="1532"/>
        </w:tabs>
        <w:spacing w:before="1"/>
      </w:pPr>
      <w:r w:rsidRPr="00EA0B62">
        <w:t xml:space="preserve">Technical </w:t>
      </w:r>
      <w:r w:rsidR="00FD2508">
        <w:t>Documentation Assessment</w:t>
      </w:r>
    </w:p>
    <w:p w14:paraId="1CEEF29E" w14:textId="77777777" w:rsidR="008C5989" w:rsidRPr="00EA0B62" w:rsidRDefault="008C5989">
      <w:pPr>
        <w:pStyle w:val="BodyText"/>
        <w:spacing w:before="8"/>
        <w:rPr>
          <w:b/>
          <w:sz w:val="19"/>
        </w:rPr>
      </w:pPr>
    </w:p>
    <w:p w14:paraId="15DE5332" w14:textId="48E24583" w:rsidR="008C5989" w:rsidRPr="00EA0B62" w:rsidRDefault="001B717B">
      <w:pPr>
        <w:pStyle w:val="BodyText"/>
        <w:ind w:left="680" w:right="116"/>
        <w:jc w:val="both"/>
      </w:pPr>
      <w:r w:rsidRPr="00B27EDD">
        <w:t xml:space="preserve">NSAI </w:t>
      </w:r>
      <w:r w:rsidRPr="00EA0B62">
        <w:t xml:space="preserve">will assign a </w:t>
      </w:r>
      <w:r w:rsidR="00FD2508">
        <w:t xml:space="preserve">Technical </w:t>
      </w:r>
      <w:r w:rsidR="00FD2FCA">
        <w:t>Documentation</w:t>
      </w:r>
      <w:r w:rsidR="00FD2508">
        <w:t xml:space="preserve"> </w:t>
      </w:r>
      <w:r w:rsidR="00FD2FCA">
        <w:t>Assessment</w:t>
      </w:r>
      <w:r w:rsidRPr="00EA0B62">
        <w:t xml:space="preserve"> team to the product; the team members will be selected based on competency and classification requirements.</w:t>
      </w:r>
    </w:p>
    <w:p w14:paraId="0D2A56B2" w14:textId="77777777" w:rsidR="008C5989" w:rsidRPr="00EA0B62" w:rsidRDefault="008C5989">
      <w:pPr>
        <w:pStyle w:val="BodyText"/>
        <w:spacing w:before="9"/>
        <w:rPr>
          <w:sz w:val="19"/>
        </w:rPr>
      </w:pPr>
    </w:p>
    <w:p w14:paraId="2C4CA09D" w14:textId="5A0B29CE" w:rsidR="008C5989" w:rsidRPr="00EA0B62" w:rsidRDefault="001B717B" w:rsidP="008D5E22">
      <w:pPr>
        <w:pStyle w:val="BodyText"/>
        <w:ind w:left="680" w:right="116"/>
        <w:jc w:val="both"/>
      </w:pPr>
      <w:r w:rsidRPr="00EA0B62">
        <w:t xml:space="preserve">NSAI will conduct a complete technical </w:t>
      </w:r>
      <w:r w:rsidR="00FD2FCA">
        <w:t>documentation assessmen</w:t>
      </w:r>
      <w:r w:rsidR="008641AE">
        <w:t xml:space="preserve">t (review) </w:t>
      </w:r>
      <w:r w:rsidRPr="00EA0B62">
        <w:t>of the product application against the requirements of the applicable Regulation.</w:t>
      </w:r>
    </w:p>
    <w:p w14:paraId="12BA787C" w14:textId="77777777" w:rsidR="008C5989" w:rsidRPr="00EA0B62" w:rsidRDefault="001B717B" w:rsidP="008D5E22">
      <w:pPr>
        <w:pStyle w:val="BodyText"/>
        <w:ind w:left="680" w:right="116"/>
        <w:jc w:val="both"/>
      </w:pPr>
      <w:r w:rsidRPr="00EA0B62">
        <w:t>The review time taken will depend on associated risk and classification for the</w:t>
      </w:r>
      <w:r w:rsidRPr="008D5E22">
        <w:t xml:space="preserve"> </w:t>
      </w:r>
      <w:r w:rsidRPr="00EA0B62">
        <w:t>product.</w:t>
      </w:r>
    </w:p>
    <w:p w14:paraId="16ACF189" w14:textId="68307774" w:rsidR="008C5989" w:rsidRPr="00EA0B62" w:rsidRDefault="001B717B" w:rsidP="008D5E22">
      <w:pPr>
        <w:pStyle w:val="BodyText"/>
        <w:ind w:left="680" w:right="116"/>
        <w:jc w:val="both"/>
      </w:pPr>
      <w:r w:rsidRPr="00EA0B62">
        <w:t xml:space="preserve">Upon initial review, the Client will be </w:t>
      </w:r>
      <w:r w:rsidR="006F6957">
        <w:t>presented with a</w:t>
      </w:r>
      <w:r w:rsidR="001A7068">
        <w:t xml:space="preserve"> Technical Documentation Assessment report and potential non</w:t>
      </w:r>
      <w:r w:rsidR="00E025F8">
        <w:t>conformances</w:t>
      </w:r>
      <w:r w:rsidR="001A7068">
        <w:t>.</w:t>
      </w:r>
    </w:p>
    <w:p w14:paraId="03BAC900" w14:textId="5308D3A3" w:rsidR="008C5989" w:rsidRPr="00EA0B62" w:rsidRDefault="001B717B" w:rsidP="008D5E22">
      <w:pPr>
        <w:pStyle w:val="BodyText"/>
        <w:ind w:left="680" w:right="116"/>
        <w:jc w:val="both"/>
      </w:pPr>
      <w:r w:rsidRPr="00EA0B62">
        <w:t>Client</w:t>
      </w:r>
      <w:r w:rsidR="004566EB">
        <w:t xml:space="preserve"> shall adhere to communicated</w:t>
      </w:r>
      <w:r w:rsidRPr="00EA0B62">
        <w:t xml:space="preserve"> response</w:t>
      </w:r>
      <w:r w:rsidRPr="008D5E22">
        <w:t xml:space="preserve"> </w:t>
      </w:r>
      <w:r w:rsidRPr="00EA0B62">
        <w:t>date.</w:t>
      </w:r>
    </w:p>
    <w:p w14:paraId="2FBDA944" w14:textId="14ABEFA1" w:rsidR="008C5989" w:rsidRPr="00EA0B62" w:rsidRDefault="001B717B" w:rsidP="008D5E22">
      <w:pPr>
        <w:pStyle w:val="BodyText"/>
        <w:ind w:left="680" w:right="116"/>
        <w:jc w:val="both"/>
      </w:pPr>
      <w:r w:rsidRPr="00EA0B62">
        <w:t>The Client will submit responses via the NSAI upload</w:t>
      </w:r>
      <w:r w:rsidRPr="008D5E22">
        <w:t xml:space="preserve"> </w:t>
      </w:r>
      <w:r w:rsidRPr="00EA0B62">
        <w:t>facility.</w:t>
      </w:r>
    </w:p>
    <w:p w14:paraId="1A136C3F" w14:textId="77777777" w:rsidR="008C5989" w:rsidRPr="00EA0B62" w:rsidRDefault="008C5989">
      <w:pPr>
        <w:pStyle w:val="BodyText"/>
        <w:spacing w:before="9"/>
        <w:rPr>
          <w:sz w:val="19"/>
        </w:rPr>
      </w:pPr>
    </w:p>
    <w:p w14:paraId="762C7EDB" w14:textId="743A9518" w:rsidR="008C5989" w:rsidRPr="00EA0B62" w:rsidRDefault="00AA055B" w:rsidP="0057257D">
      <w:pPr>
        <w:pStyle w:val="BodyText"/>
        <w:ind w:left="680" w:right="114"/>
      </w:pPr>
      <w:r>
        <w:t>A maximum of three (3)</w:t>
      </w:r>
      <w:r w:rsidR="0057257D">
        <w:t xml:space="preserve"> </w:t>
      </w:r>
      <w:r w:rsidR="001B717B" w:rsidRPr="00EA0B62">
        <w:t xml:space="preserve">rounds of </w:t>
      </w:r>
      <w:r w:rsidR="008D6D6B">
        <w:t xml:space="preserve">responses to resolve the </w:t>
      </w:r>
      <w:r w:rsidR="002B486F">
        <w:t>nonconformances</w:t>
      </w:r>
      <w:r w:rsidR="008D6D6B" w:rsidRPr="00EA0B62">
        <w:t xml:space="preserve"> </w:t>
      </w:r>
      <w:r w:rsidR="001B717B" w:rsidRPr="00EA0B62">
        <w:t xml:space="preserve">may occur, if after </w:t>
      </w:r>
      <w:r w:rsidR="008D6D6B">
        <w:t>three</w:t>
      </w:r>
      <w:r w:rsidR="008D6D6B" w:rsidRPr="00EA0B62">
        <w:t xml:space="preserve"> </w:t>
      </w:r>
      <w:r w:rsidR="001B717B" w:rsidRPr="00EA0B62">
        <w:t>rounds NSAI deems the Client responses inadequate, the application will be refused. Should the Client wish to proceed a new application must be submitted.</w:t>
      </w:r>
    </w:p>
    <w:p w14:paraId="240B8CD3" w14:textId="77777777" w:rsidR="008C5989" w:rsidRPr="00EA0B62" w:rsidRDefault="008C5989">
      <w:pPr>
        <w:pStyle w:val="BodyText"/>
        <w:spacing w:before="8"/>
        <w:rPr>
          <w:sz w:val="19"/>
        </w:rPr>
      </w:pPr>
    </w:p>
    <w:p w14:paraId="6A263877" w14:textId="47E5475B" w:rsidR="008C5989" w:rsidRPr="00EA0B62" w:rsidRDefault="001B717B">
      <w:pPr>
        <w:pStyle w:val="BodyText"/>
        <w:ind w:left="680" w:right="117"/>
        <w:jc w:val="both"/>
      </w:pPr>
      <w:r w:rsidRPr="00EA0B62">
        <w:t>In the event of a</w:t>
      </w:r>
      <w:r w:rsidR="00821160" w:rsidRPr="00EA0B62">
        <w:t xml:space="preserve"> refused</w:t>
      </w:r>
      <w:r w:rsidRPr="00EA0B62">
        <w:t xml:space="preserve"> </w:t>
      </w:r>
      <w:r w:rsidR="004D1B97" w:rsidRPr="00EA0B62">
        <w:t xml:space="preserve">or withdrawn </w:t>
      </w:r>
      <w:r w:rsidRPr="00EA0B62">
        <w:t>application</w:t>
      </w:r>
      <w:r w:rsidR="004D1B97" w:rsidRPr="00EA0B62">
        <w:t>,</w:t>
      </w:r>
      <w:r w:rsidRPr="00EA0B62">
        <w:t xml:space="preserve"> NSAI will inform the Irish designating/competent authority; the Health Products Regulatory Authority (HPRA)</w:t>
      </w:r>
      <w:r w:rsidR="00E10560">
        <w:t xml:space="preserve"> as well as upload the information to EUDAMED</w:t>
      </w:r>
      <w:r w:rsidRPr="00EA0B62">
        <w:t>.</w:t>
      </w:r>
    </w:p>
    <w:p w14:paraId="575127D0" w14:textId="77777777" w:rsidR="008C5989" w:rsidRPr="00EA0B62" w:rsidRDefault="008C5989">
      <w:pPr>
        <w:pStyle w:val="BodyText"/>
        <w:spacing w:before="8"/>
        <w:rPr>
          <w:sz w:val="19"/>
        </w:rPr>
      </w:pPr>
    </w:p>
    <w:p w14:paraId="6F22F6A4" w14:textId="56B3E14B" w:rsidR="008C5989" w:rsidRPr="00EA0B62" w:rsidRDefault="001B717B" w:rsidP="008D5E22">
      <w:pPr>
        <w:pStyle w:val="BodyText"/>
        <w:ind w:left="679" w:right="115"/>
      </w:pPr>
      <w:r w:rsidRPr="00EA0B62">
        <w:t>When</w:t>
      </w:r>
      <w:r w:rsidRPr="00EA0B62">
        <w:rPr>
          <w:spacing w:val="-4"/>
        </w:rPr>
        <w:t xml:space="preserve"> </w:t>
      </w:r>
      <w:r w:rsidRPr="00EA0B62">
        <w:t>the</w:t>
      </w:r>
      <w:r w:rsidRPr="00EA0B62">
        <w:rPr>
          <w:spacing w:val="-5"/>
        </w:rPr>
        <w:t xml:space="preserve"> </w:t>
      </w:r>
      <w:r w:rsidRPr="00EA0B62">
        <w:t>NSAI</w:t>
      </w:r>
      <w:r w:rsidRPr="00EA0B62">
        <w:rPr>
          <w:spacing w:val="-4"/>
        </w:rPr>
        <w:t xml:space="preserve"> </w:t>
      </w:r>
      <w:r w:rsidRPr="00EA0B62">
        <w:t>product</w:t>
      </w:r>
      <w:r w:rsidRPr="00EA0B62">
        <w:rPr>
          <w:spacing w:val="-5"/>
        </w:rPr>
        <w:t xml:space="preserve"> </w:t>
      </w:r>
      <w:r w:rsidRPr="00EA0B62">
        <w:t>review</w:t>
      </w:r>
      <w:r w:rsidRPr="00EA0B62">
        <w:rPr>
          <w:spacing w:val="-6"/>
        </w:rPr>
        <w:t xml:space="preserve"> </w:t>
      </w:r>
      <w:r w:rsidRPr="00EA0B62">
        <w:t>team</w:t>
      </w:r>
      <w:r w:rsidRPr="00EA0B62">
        <w:rPr>
          <w:spacing w:val="-5"/>
        </w:rPr>
        <w:t xml:space="preserve"> </w:t>
      </w:r>
      <w:r w:rsidRPr="00EA0B62">
        <w:t>is</w:t>
      </w:r>
      <w:r w:rsidRPr="00EA0B62">
        <w:rPr>
          <w:spacing w:val="-6"/>
        </w:rPr>
        <w:t xml:space="preserve"> </w:t>
      </w:r>
      <w:r w:rsidRPr="00EA0B62">
        <w:t>satisfied</w:t>
      </w:r>
      <w:r w:rsidRPr="00EA0B62">
        <w:rPr>
          <w:spacing w:val="-4"/>
        </w:rPr>
        <w:t xml:space="preserve"> </w:t>
      </w:r>
      <w:r w:rsidRPr="00EA0B62">
        <w:t>with</w:t>
      </w:r>
      <w:r w:rsidRPr="00EA0B62">
        <w:rPr>
          <w:spacing w:val="-5"/>
        </w:rPr>
        <w:t xml:space="preserve"> </w:t>
      </w:r>
      <w:r w:rsidRPr="00EA0B62">
        <w:t>the</w:t>
      </w:r>
      <w:r w:rsidRPr="00EA0B62">
        <w:rPr>
          <w:spacing w:val="-4"/>
        </w:rPr>
        <w:t xml:space="preserve"> </w:t>
      </w:r>
      <w:r w:rsidRPr="00EA0B62">
        <w:t>closure</w:t>
      </w:r>
      <w:r w:rsidRPr="00EA0B62">
        <w:rPr>
          <w:spacing w:val="-5"/>
        </w:rPr>
        <w:t xml:space="preserve"> </w:t>
      </w:r>
      <w:r w:rsidRPr="00EA0B62">
        <w:t>of</w:t>
      </w:r>
      <w:r w:rsidRPr="00EA0B62">
        <w:rPr>
          <w:spacing w:val="-7"/>
        </w:rPr>
        <w:t xml:space="preserve"> </w:t>
      </w:r>
      <w:r w:rsidRPr="00EA0B62">
        <w:t>the</w:t>
      </w:r>
      <w:r w:rsidRPr="00EA0B62">
        <w:rPr>
          <w:spacing w:val="-4"/>
        </w:rPr>
        <w:t xml:space="preserve"> </w:t>
      </w:r>
      <w:r w:rsidR="003607AB">
        <w:t>non</w:t>
      </w:r>
      <w:r w:rsidR="008112FC">
        <w:t>conformances</w:t>
      </w:r>
      <w:r w:rsidR="00E33DF6">
        <w:t xml:space="preserve"> </w:t>
      </w:r>
      <w:r w:rsidRPr="00EA0B62">
        <w:t>the</w:t>
      </w:r>
      <w:r w:rsidRPr="00EA0B62">
        <w:rPr>
          <w:spacing w:val="-5"/>
        </w:rPr>
        <w:t xml:space="preserve"> </w:t>
      </w:r>
      <w:r w:rsidRPr="00EA0B62">
        <w:t>file</w:t>
      </w:r>
      <w:r w:rsidR="00A12596">
        <w:t xml:space="preserve">, together with the </w:t>
      </w:r>
      <w:r w:rsidR="00ED29A0">
        <w:t>recommendations related to the certification audit</w:t>
      </w:r>
      <w:r w:rsidRPr="00EA0B62">
        <w:rPr>
          <w:spacing w:val="-4"/>
        </w:rPr>
        <w:t xml:space="preserve"> </w:t>
      </w:r>
      <w:r w:rsidRPr="00EA0B62">
        <w:t>will be</w:t>
      </w:r>
      <w:r w:rsidRPr="00EA0B62">
        <w:rPr>
          <w:spacing w:val="-7"/>
        </w:rPr>
        <w:t xml:space="preserve"> </w:t>
      </w:r>
      <w:r w:rsidR="00E33DF6">
        <w:t>sent</w:t>
      </w:r>
      <w:r w:rsidR="00E33DF6" w:rsidRPr="00EA0B62">
        <w:rPr>
          <w:spacing w:val="-10"/>
        </w:rPr>
        <w:t xml:space="preserve"> </w:t>
      </w:r>
      <w:r w:rsidRPr="00EA0B62">
        <w:rPr>
          <w:spacing w:val="-9"/>
        </w:rPr>
        <w:t xml:space="preserve"> </w:t>
      </w:r>
      <w:r w:rsidRPr="00EA0B62">
        <w:t>for</w:t>
      </w:r>
      <w:r w:rsidRPr="00EA0B62">
        <w:rPr>
          <w:spacing w:val="-8"/>
        </w:rPr>
        <w:t xml:space="preserve"> </w:t>
      </w:r>
      <w:r w:rsidRPr="00EA0B62">
        <w:t>final</w:t>
      </w:r>
      <w:r w:rsidRPr="00EA0B62">
        <w:rPr>
          <w:spacing w:val="-7"/>
        </w:rPr>
        <w:t xml:space="preserve"> </w:t>
      </w:r>
      <w:r w:rsidRPr="00EA0B62">
        <w:t>approval</w:t>
      </w:r>
      <w:r w:rsidRPr="00EA0B62">
        <w:rPr>
          <w:spacing w:val="-8"/>
        </w:rPr>
        <w:t xml:space="preserve"> </w:t>
      </w:r>
      <w:r w:rsidR="001E3F36">
        <w:rPr>
          <w:spacing w:val="-8"/>
        </w:rPr>
        <w:t xml:space="preserve">and decision </w:t>
      </w:r>
      <w:r w:rsidRPr="00EA0B62">
        <w:t>on</w:t>
      </w:r>
      <w:r w:rsidRPr="00EA0B62">
        <w:rPr>
          <w:spacing w:val="-9"/>
        </w:rPr>
        <w:t xml:space="preserve"> </w:t>
      </w:r>
      <w:r w:rsidRPr="00EA0B62">
        <w:t>certification</w:t>
      </w:r>
      <w:r w:rsidR="00126320">
        <w:t>.</w:t>
      </w:r>
      <w:r w:rsidR="00920950">
        <w:br/>
        <w:t xml:space="preserve">For </w:t>
      </w:r>
      <w:r w:rsidR="00B10388">
        <w:t>c</w:t>
      </w:r>
      <w:r w:rsidR="00A65891">
        <w:t>ertain</w:t>
      </w:r>
      <w:r w:rsidRPr="00EA0B62">
        <w:t xml:space="preserve"> products (e.g. novel or high-risk devices) NSAI may require external experts to review the technical </w:t>
      </w:r>
      <w:r w:rsidR="00920950">
        <w:t>documentation</w:t>
      </w:r>
      <w:r w:rsidRPr="00EA0B62">
        <w:t>.</w:t>
      </w:r>
    </w:p>
    <w:p w14:paraId="2B5CEEC9" w14:textId="77777777" w:rsidR="008C5989" w:rsidRPr="00EA0B62" w:rsidRDefault="008C5989">
      <w:pPr>
        <w:pStyle w:val="BodyText"/>
        <w:spacing w:before="8"/>
        <w:rPr>
          <w:sz w:val="19"/>
        </w:rPr>
      </w:pPr>
    </w:p>
    <w:p w14:paraId="27415C94" w14:textId="4DD6D9A1" w:rsidR="008C5989" w:rsidRDefault="001B717B">
      <w:pPr>
        <w:pStyle w:val="BodyText"/>
        <w:ind w:left="680"/>
      </w:pPr>
      <w:r w:rsidRPr="00EA0B62">
        <w:t xml:space="preserve">Where appropriate, based on the data submitted and outcome of the </w:t>
      </w:r>
      <w:r w:rsidR="00DA30F7">
        <w:t>assessment</w:t>
      </w:r>
      <w:r w:rsidRPr="00EA0B62">
        <w:t>, post-approval conditions or restrictions may be applied to the Certificate.</w:t>
      </w:r>
    </w:p>
    <w:p w14:paraId="2D54175C" w14:textId="77777777" w:rsidR="00A44598" w:rsidRDefault="00A44598">
      <w:pPr>
        <w:pStyle w:val="BodyText"/>
        <w:ind w:left="680"/>
      </w:pPr>
    </w:p>
    <w:p w14:paraId="4D8ED5C1" w14:textId="77777777" w:rsidR="005B326A" w:rsidRDefault="003123A5">
      <w:pPr>
        <w:pStyle w:val="BodyText"/>
        <w:ind w:left="680"/>
      </w:pPr>
      <w:r>
        <w:t xml:space="preserve">Additional </w:t>
      </w:r>
      <w:r w:rsidR="00DA0D26">
        <w:t>t</w:t>
      </w:r>
      <w:r w:rsidR="00A44598">
        <w:t>echnical documentation</w:t>
      </w:r>
      <w:r w:rsidR="00DA0D26">
        <w:t xml:space="preserve"> samples are</w:t>
      </w:r>
      <w:r w:rsidR="00A44598">
        <w:t xml:space="preserve"> assessed annually and follows the guidelines in the MDCG documents for assessment of technical documentation. </w:t>
      </w:r>
    </w:p>
    <w:p w14:paraId="2E550BE7" w14:textId="7B41BF08" w:rsidR="005E296D" w:rsidRDefault="00A44598" w:rsidP="00B10388">
      <w:pPr>
        <w:pStyle w:val="BodyText"/>
        <w:spacing w:before="8"/>
        <w:ind w:left="680"/>
      </w:pPr>
      <w:r>
        <w:t xml:space="preserve">If all technical documentation has been assessed and there is time left in the certification cycle, NSAI has the right to add time on future audits to </w:t>
      </w:r>
      <w:r w:rsidR="000A242D">
        <w:t>focus on the review of the technical documentation related to post-market surveillance in accordance with MDR</w:t>
      </w:r>
      <w:r w:rsidR="00AC4970">
        <w:t>/IVDR</w:t>
      </w:r>
      <w:r w:rsidR="000A242D">
        <w:t xml:space="preserve"> Annex III.</w:t>
      </w:r>
    </w:p>
    <w:p w14:paraId="4570467D" w14:textId="77777777" w:rsidR="00B10388" w:rsidRPr="00EA0B62" w:rsidRDefault="00B10388" w:rsidP="00B10388">
      <w:pPr>
        <w:pStyle w:val="BodyText"/>
        <w:ind w:left="680"/>
      </w:pPr>
    </w:p>
    <w:p w14:paraId="11895F27" w14:textId="77777777" w:rsidR="008C5989" w:rsidRPr="00EA0B62" w:rsidRDefault="008C5989" w:rsidP="008D5E22">
      <w:pPr>
        <w:pStyle w:val="BodyText"/>
        <w:spacing w:before="8"/>
        <w:ind w:left="680"/>
        <w:rPr>
          <w:sz w:val="19"/>
        </w:rPr>
      </w:pPr>
    </w:p>
    <w:p w14:paraId="5E141649" w14:textId="244A8FF7" w:rsidR="008C5989" w:rsidRPr="00EA0B62" w:rsidRDefault="002C404C" w:rsidP="00594768">
      <w:pPr>
        <w:pStyle w:val="Heading1"/>
        <w:numPr>
          <w:ilvl w:val="0"/>
          <w:numId w:val="18"/>
        </w:numPr>
        <w:tabs>
          <w:tab w:val="left" w:pos="1532"/>
          <w:tab w:val="left" w:pos="1533"/>
        </w:tabs>
      </w:pPr>
      <w:bookmarkStart w:id="19" w:name="14_Post_approval_surveillance"/>
      <w:bookmarkEnd w:id="19"/>
      <w:r>
        <w:t xml:space="preserve">MDR/IVDR </w:t>
      </w:r>
      <w:r w:rsidR="001B717B" w:rsidRPr="00EA0B62">
        <w:t xml:space="preserve">POST </w:t>
      </w:r>
      <w:r w:rsidR="00DA30F7">
        <w:t>CERTIFICATION</w:t>
      </w:r>
      <w:r w:rsidR="00DA30F7" w:rsidRPr="00EA0B62">
        <w:t xml:space="preserve"> </w:t>
      </w:r>
      <w:r w:rsidR="001B717B" w:rsidRPr="00EA0B62">
        <w:t>SURVEILLANCE</w:t>
      </w:r>
    </w:p>
    <w:p w14:paraId="43A7D46C" w14:textId="77777777" w:rsidR="008C5989" w:rsidRPr="00EA0B62" w:rsidRDefault="008C5989">
      <w:pPr>
        <w:pStyle w:val="BodyText"/>
        <w:spacing w:before="11"/>
        <w:rPr>
          <w:b/>
          <w:sz w:val="19"/>
        </w:rPr>
      </w:pPr>
    </w:p>
    <w:p w14:paraId="188D0E46" w14:textId="24B85BB7" w:rsidR="008C5989" w:rsidRPr="00EA0B62" w:rsidRDefault="001B717B" w:rsidP="00EA0B62">
      <w:pPr>
        <w:pStyle w:val="BodyText"/>
        <w:spacing w:before="1"/>
        <w:ind w:left="720" w:right="115"/>
        <w:jc w:val="both"/>
      </w:pPr>
      <w:r w:rsidRPr="00EA0B62">
        <w:t>All vigilance reports, periodic safety update reports, trend reports, field safety notices and field safety corrective actions are to be supplied to NSAI and Irish competent authority at the same time.</w:t>
      </w:r>
      <w:r w:rsidR="007969C2">
        <w:t xml:space="preserve"> </w:t>
      </w:r>
      <w:r w:rsidR="0034040C">
        <w:t xml:space="preserve">Please use the following e-mail address for these reports: </w:t>
      </w:r>
      <w:hyperlink r:id="rId16" w:history="1">
        <w:r w:rsidR="00A65891" w:rsidRPr="00EF283A">
          <w:rPr>
            <w:rStyle w:val="Hyperlink"/>
          </w:rPr>
          <w:t>vigilance@nsai.ie</w:t>
        </w:r>
      </w:hyperlink>
    </w:p>
    <w:p w14:paraId="76696181" w14:textId="77777777" w:rsidR="008C5989" w:rsidRPr="00EA0B62" w:rsidRDefault="008C5989" w:rsidP="00EA0B62">
      <w:pPr>
        <w:pStyle w:val="BodyText"/>
        <w:spacing w:before="7"/>
        <w:rPr>
          <w:sz w:val="19"/>
        </w:rPr>
      </w:pPr>
    </w:p>
    <w:p w14:paraId="43CE760B" w14:textId="5B81CC86" w:rsidR="008C5989" w:rsidRPr="00EA0B62" w:rsidRDefault="001B717B" w:rsidP="00EA0B62">
      <w:pPr>
        <w:pStyle w:val="BodyText"/>
        <w:spacing w:before="1"/>
        <w:ind w:left="720" w:right="116"/>
        <w:jc w:val="both"/>
      </w:pPr>
      <w:r w:rsidRPr="00EA0B62">
        <w:t>Where</w:t>
      </w:r>
      <w:r w:rsidRPr="00EA0B62">
        <w:rPr>
          <w:spacing w:val="-7"/>
        </w:rPr>
        <w:t xml:space="preserve"> </w:t>
      </w:r>
      <w:r w:rsidRPr="00EA0B62">
        <w:t>applicable,</w:t>
      </w:r>
      <w:r w:rsidRPr="00EA0B62">
        <w:rPr>
          <w:spacing w:val="-9"/>
        </w:rPr>
        <w:t xml:space="preserve"> </w:t>
      </w:r>
      <w:r w:rsidRPr="00EA0B62">
        <w:t>the</w:t>
      </w:r>
      <w:r w:rsidRPr="00EA0B62">
        <w:rPr>
          <w:spacing w:val="-7"/>
        </w:rPr>
        <w:t xml:space="preserve"> </w:t>
      </w:r>
      <w:r w:rsidRPr="00EA0B62">
        <w:t>Client</w:t>
      </w:r>
      <w:r w:rsidRPr="00EA0B62">
        <w:rPr>
          <w:spacing w:val="-7"/>
        </w:rPr>
        <w:t xml:space="preserve"> </w:t>
      </w:r>
      <w:r w:rsidRPr="00EA0B62">
        <w:t>must</w:t>
      </w:r>
      <w:r w:rsidRPr="00EA0B62">
        <w:rPr>
          <w:spacing w:val="-7"/>
        </w:rPr>
        <w:t xml:space="preserve"> </w:t>
      </w:r>
      <w:r w:rsidRPr="00EA0B62">
        <w:t>schedule</w:t>
      </w:r>
      <w:r w:rsidRPr="00EA0B62">
        <w:rPr>
          <w:spacing w:val="-7"/>
        </w:rPr>
        <w:t xml:space="preserve"> </w:t>
      </w:r>
      <w:r w:rsidRPr="00EA0B62">
        <w:t>and</w:t>
      </w:r>
      <w:r w:rsidRPr="00EA0B62">
        <w:rPr>
          <w:spacing w:val="-8"/>
        </w:rPr>
        <w:t xml:space="preserve"> </w:t>
      </w:r>
      <w:r w:rsidRPr="00EA0B62">
        <w:t>submit</w:t>
      </w:r>
      <w:r w:rsidRPr="00EA0B62">
        <w:rPr>
          <w:spacing w:val="-7"/>
        </w:rPr>
        <w:t xml:space="preserve"> </w:t>
      </w:r>
      <w:r w:rsidRPr="00EA0B62">
        <w:t>annually</w:t>
      </w:r>
      <w:r w:rsidRPr="00EA0B62">
        <w:rPr>
          <w:spacing w:val="-9"/>
        </w:rPr>
        <w:t xml:space="preserve"> </w:t>
      </w:r>
      <w:r w:rsidRPr="00EA0B62">
        <w:t>all</w:t>
      </w:r>
      <w:r w:rsidRPr="00EA0B62">
        <w:rPr>
          <w:spacing w:val="-6"/>
        </w:rPr>
        <w:t xml:space="preserve"> </w:t>
      </w:r>
      <w:r w:rsidRPr="00EA0B62">
        <w:t>additional</w:t>
      </w:r>
      <w:r w:rsidRPr="00EA0B62">
        <w:rPr>
          <w:spacing w:val="-9"/>
        </w:rPr>
        <w:t xml:space="preserve"> </w:t>
      </w:r>
      <w:r w:rsidRPr="00EA0B62">
        <w:t>reports</w:t>
      </w:r>
      <w:r w:rsidRPr="00EA0B62">
        <w:rPr>
          <w:spacing w:val="-8"/>
        </w:rPr>
        <w:t xml:space="preserve"> </w:t>
      </w:r>
      <w:r w:rsidRPr="00EA0B62">
        <w:t xml:space="preserve">such as the Summary of Safety and Clinical Performance Report (SSCPR), the Periodic Safety Update Report (PSUR) and the Post Market Clinical Follow Up </w:t>
      </w:r>
      <w:r w:rsidRPr="00B27EDD">
        <w:t>Report</w:t>
      </w:r>
      <w:r w:rsidRPr="00B27EDD">
        <w:rPr>
          <w:spacing w:val="-19"/>
        </w:rPr>
        <w:t xml:space="preserve"> </w:t>
      </w:r>
      <w:r w:rsidRPr="00B27EDD">
        <w:t>(PMCFR).</w:t>
      </w:r>
    </w:p>
    <w:p w14:paraId="6293584A" w14:textId="77777777" w:rsidR="008C5989" w:rsidRPr="00EA0B62" w:rsidRDefault="008C5989">
      <w:pPr>
        <w:pStyle w:val="BodyText"/>
        <w:spacing w:before="7"/>
        <w:rPr>
          <w:sz w:val="19"/>
        </w:rPr>
      </w:pPr>
    </w:p>
    <w:p w14:paraId="6EFD9CA0" w14:textId="77777777" w:rsidR="00C33AB2" w:rsidRDefault="00C33AB2">
      <w:pPr>
        <w:rPr>
          <w:b/>
          <w:bCs/>
          <w:sz w:val="18"/>
          <w:szCs w:val="18"/>
        </w:rPr>
      </w:pPr>
      <w:bookmarkStart w:id="20" w:name="15_Transfers_from_other_notified_bodies"/>
      <w:bookmarkEnd w:id="20"/>
      <w:r>
        <w:br w:type="page"/>
      </w:r>
    </w:p>
    <w:p w14:paraId="4270EAF9" w14:textId="226F4F55" w:rsidR="008C5989" w:rsidRPr="00EA0B62" w:rsidRDefault="008C5989">
      <w:pPr>
        <w:pStyle w:val="BodyText"/>
        <w:spacing w:before="8"/>
        <w:rPr>
          <w:sz w:val="19"/>
        </w:rPr>
      </w:pPr>
      <w:bookmarkStart w:id="21" w:name="16_Annual_Product_Licence"/>
      <w:bookmarkEnd w:id="21"/>
    </w:p>
    <w:p w14:paraId="00F31AFE" w14:textId="38C24D7F" w:rsidR="008C5989" w:rsidRPr="00EA0B62" w:rsidRDefault="00A65891" w:rsidP="00594768">
      <w:pPr>
        <w:pStyle w:val="Heading1"/>
        <w:numPr>
          <w:ilvl w:val="0"/>
          <w:numId w:val="18"/>
        </w:numPr>
        <w:tabs>
          <w:tab w:val="left" w:pos="1532"/>
          <w:tab w:val="left" w:pos="1533"/>
        </w:tabs>
      </w:pPr>
      <w:bookmarkStart w:id="22" w:name="17_Significant_Changes"/>
      <w:bookmarkEnd w:id="22"/>
      <w:r>
        <w:t xml:space="preserve">MDR/IVDR </w:t>
      </w:r>
      <w:r w:rsidR="001B717B" w:rsidRPr="00EA0B62">
        <w:t>SIGNIFICANT</w:t>
      </w:r>
      <w:r w:rsidR="001B717B" w:rsidRPr="00EA0B62">
        <w:rPr>
          <w:spacing w:val="-1"/>
        </w:rPr>
        <w:t xml:space="preserve"> </w:t>
      </w:r>
      <w:r w:rsidR="001B717B" w:rsidRPr="00EA0B62">
        <w:t>CHANGES</w:t>
      </w:r>
    </w:p>
    <w:p w14:paraId="095F2F29" w14:textId="77777777" w:rsidR="008C5989" w:rsidRPr="00EA0B62" w:rsidRDefault="008C5989">
      <w:pPr>
        <w:pStyle w:val="BodyText"/>
        <w:spacing w:before="9"/>
        <w:rPr>
          <w:b/>
          <w:sz w:val="19"/>
        </w:rPr>
      </w:pPr>
    </w:p>
    <w:p w14:paraId="6E5025BF" w14:textId="443FD614" w:rsidR="008C5989" w:rsidRDefault="001B717B" w:rsidP="00EA0B62">
      <w:pPr>
        <w:pStyle w:val="BodyText"/>
        <w:ind w:left="720" w:right="114"/>
        <w:jc w:val="both"/>
      </w:pPr>
      <w:r w:rsidRPr="00EA0B62">
        <w:t>In</w:t>
      </w:r>
      <w:r w:rsidRPr="00EA0B62">
        <w:rPr>
          <w:spacing w:val="-17"/>
        </w:rPr>
        <w:t xml:space="preserve"> </w:t>
      </w:r>
      <w:r w:rsidRPr="00EA0B62">
        <w:t>accordance</w:t>
      </w:r>
      <w:r w:rsidRPr="00EA0B62">
        <w:rPr>
          <w:spacing w:val="-18"/>
        </w:rPr>
        <w:t xml:space="preserve"> </w:t>
      </w:r>
      <w:r w:rsidRPr="00EA0B62">
        <w:t>with</w:t>
      </w:r>
      <w:r w:rsidRPr="00EA0B62">
        <w:rPr>
          <w:spacing w:val="-17"/>
        </w:rPr>
        <w:t xml:space="preserve"> </w:t>
      </w:r>
      <w:r w:rsidRPr="00EA0B62">
        <w:t>EU</w:t>
      </w:r>
      <w:r w:rsidRPr="00EA0B62">
        <w:rPr>
          <w:spacing w:val="-18"/>
        </w:rPr>
        <w:t xml:space="preserve"> </w:t>
      </w:r>
      <w:r w:rsidRPr="00EA0B62">
        <w:t>regulations,</w:t>
      </w:r>
      <w:r w:rsidRPr="00EA0B62">
        <w:rPr>
          <w:spacing w:val="-18"/>
        </w:rPr>
        <w:t xml:space="preserve"> </w:t>
      </w:r>
      <w:r w:rsidRPr="00EA0B62">
        <w:t>NSAI</w:t>
      </w:r>
      <w:r w:rsidRPr="00EA0B62">
        <w:rPr>
          <w:spacing w:val="-18"/>
        </w:rPr>
        <w:t xml:space="preserve"> </w:t>
      </w:r>
      <w:r w:rsidRPr="00EA0B62">
        <w:t>is</w:t>
      </w:r>
      <w:r w:rsidRPr="00EA0B62">
        <w:rPr>
          <w:spacing w:val="-19"/>
        </w:rPr>
        <w:t xml:space="preserve"> </w:t>
      </w:r>
      <w:r w:rsidRPr="00EA0B62">
        <w:t>required</w:t>
      </w:r>
      <w:r w:rsidRPr="00EA0B62">
        <w:rPr>
          <w:spacing w:val="-18"/>
        </w:rPr>
        <w:t xml:space="preserve"> </w:t>
      </w:r>
      <w:r w:rsidRPr="00EA0B62">
        <w:t>to</w:t>
      </w:r>
      <w:r w:rsidRPr="00EA0B62">
        <w:rPr>
          <w:spacing w:val="-17"/>
        </w:rPr>
        <w:t xml:space="preserve"> </w:t>
      </w:r>
      <w:r w:rsidRPr="00EA0B62">
        <w:t>assess</w:t>
      </w:r>
      <w:r w:rsidRPr="00EA0B62">
        <w:rPr>
          <w:spacing w:val="-19"/>
        </w:rPr>
        <w:t xml:space="preserve"> </w:t>
      </w:r>
      <w:r w:rsidRPr="00EA0B62">
        <w:t>significant</w:t>
      </w:r>
      <w:r w:rsidRPr="00EA0B62">
        <w:rPr>
          <w:spacing w:val="-18"/>
        </w:rPr>
        <w:t xml:space="preserve"> </w:t>
      </w:r>
      <w:r w:rsidRPr="00EA0B62">
        <w:t>changes to the product range or quality system that applies to the product</w:t>
      </w:r>
      <w:r w:rsidR="00044D59">
        <w:t>s</w:t>
      </w:r>
      <w:r w:rsidRPr="00EA0B62">
        <w:t>.</w:t>
      </w:r>
      <w:r w:rsidR="00604827" w:rsidRPr="00EA0B62">
        <w:t xml:space="preserve"> </w:t>
      </w:r>
      <w:r w:rsidR="00604827" w:rsidRPr="008D5E22">
        <w:rPr>
          <w:u w:val="single"/>
        </w:rPr>
        <w:t>Prior</w:t>
      </w:r>
      <w:r w:rsidR="00604827" w:rsidRPr="00EA0B62">
        <w:t xml:space="preserve"> to </w:t>
      </w:r>
      <w:r w:rsidR="00821160" w:rsidRPr="00EA0B62">
        <w:t>implementation</w:t>
      </w:r>
      <w:r w:rsidR="00604827" w:rsidRPr="00EA0B62">
        <w:t xml:space="preserve"> the Client is obliged to </w:t>
      </w:r>
      <w:r w:rsidR="00BC43B3" w:rsidRPr="00EA0B62">
        <w:t xml:space="preserve">submit planned significant changes to NSAI for </w:t>
      </w:r>
      <w:r w:rsidR="001815D7">
        <w:t xml:space="preserve">assessment and </w:t>
      </w:r>
      <w:r w:rsidR="00BC43B3" w:rsidRPr="00EA0B62">
        <w:t>approval.</w:t>
      </w:r>
      <w:r w:rsidR="00BC2D77">
        <w:t xml:space="preserve"> Significant changes shall be reported to NSAI</w:t>
      </w:r>
      <w:r w:rsidR="005000A0">
        <w:t>,</w:t>
      </w:r>
      <w:r w:rsidR="00BC2D77">
        <w:t xml:space="preserve"> on NSAI designated forms and sent to NSAI by e-mail to: </w:t>
      </w:r>
      <w:hyperlink r:id="rId17" w:history="1">
        <w:r w:rsidR="00816ED1" w:rsidRPr="00391570">
          <w:rPr>
            <w:rStyle w:val="Hyperlink"/>
          </w:rPr>
          <w:t>medicaldevices@nsai.ie</w:t>
        </w:r>
      </w:hyperlink>
      <w:r w:rsidR="00A45F47">
        <w:t>.</w:t>
      </w:r>
    </w:p>
    <w:p w14:paraId="582EBA4C" w14:textId="77777777" w:rsidR="002B173D" w:rsidRPr="00EA0B62" w:rsidRDefault="002B173D" w:rsidP="00EA0B62">
      <w:pPr>
        <w:pStyle w:val="BodyText"/>
        <w:ind w:left="720" w:right="114"/>
        <w:jc w:val="both"/>
      </w:pPr>
    </w:p>
    <w:p w14:paraId="155819F5" w14:textId="77777777" w:rsidR="00604827" w:rsidRPr="00EA0B62" w:rsidRDefault="00604827" w:rsidP="00604827">
      <w:pPr>
        <w:pStyle w:val="BodyText"/>
        <w:ind w:left="1532" w:right="114"/>
        <w:jc w:val="both"/>
        <w:rPr>
          <w:sz w:val="19"/>
        </w:rPr>
      </w:pPr>
    </w:p>
    <w:p w14:paraId="13C4F2A8" w14:textId="66E8CF98" w:rsidR="008C5989" w:rsidRPr="00EA0B62" w:rsidRDefault="00A65891" w:rsidP="00594768">
      <w:pPr>
        <w:pStyle w:val="Heading1"/>
        <w:numPr>
          <w:ilvl w:val="0"/>
          <w:numId w:val="18"/>
        </w:numPr>
        <w:tabs>
          <w:tab w:val="left" w:pos="1532"/>
          <w:tab w:val="left" w:pos="1533"/>
        </w:tabs>
      </w:pPr>
      <w:bookmarkStart w:id="23" w:name="18_5-Year_Renewal"/>
      <w:bookmarkEnd w:id="23"/>
      <w:r>
        <w:t xml:space="preserve">MDR/IVDR </w:t>
      </w:r>
      <w:r w:rsidR="001B717B" w:rsidRPr="00EA0B62">
        <w:t xml:space="preserve">5-YEAR </w:t>
      </w:r>
      <w:r w:rsidR="001815D7">
        <w:t>RECERTIFICATION</w:t>
      </w:r>
      <w:r w:rsidR="00D77401">
        <w:t xml:space="preserve"> ACTIVITY</w:t>
      </w:r>
    </w:p>
    <w:p w14:paraId="059DE63C" w14:textId="77777777" w:rsidR="008C5989" w:rsidRPr="00EA0B62" w:rsidRDefault="008C5989">
      <w:pPr>
        <w:pStyle w:val="BodyText"/>
        <w:spacing w:before="9"/>
        <w:rPr>
          <w:b/>
          <w:sz w:val="19"/>
        </w:rPr>
      </w:pPr>
    </w:p>
    <w:p w14:paraId="2176FBB2" w14:textId="517EF063" w:rsidR="00C13513" w:rsidRPr="00EA0B62" w:rsidRDefault="00A45F47" w:rsidP="00EA0B62">
      <w:pPr>
        <w:pStyle w:val="BodyText"/>
        <w:ind w:left="720" w:right="115"/>
        <w:jc w:val="both"/>
      </w:pPr>
      <w:r>
        <w:t xml:space="preserve">For MDR and IVDR certificates </w:t>
      </w:r>
      <w:r w:rsidR="00DE3908">
        <w:t>the</w:t>
      </w:r>
      <w:r w:rsidR="001B717B" w:rsidRPr="00EA0B62">
        <w:t xml:space="preserve"> 5-year </w:t>
      </w:r>
      <w:r>
        <w:t xml:space="preserve">certification </w:t>
      </w:r>
      <w:r w:rsidR="001B717B" w:rsidRPr="00EA0B62">
        <w:t>renewal is conducted to review that certified products</w:t>
      </w:r>
      <w:r w:rsidR="00DE3908">
        <w:t>, and related QMS,</w:t>
      </w:r>
      <w:r w:rsidR="001B717B" w:rsidRPr="00EA0B62">
        <w:t xml:space="preserve"> placed on the market during the previous 5 years remain in compliance with the applicable EU regulations and forms part of the determination of the acceptability of renewal of the CE certificate for a further</w:t>
      </w:r>
      <w:r w:rsidR="00DE3908">
        <w:t xml:space="preserve"> maximum</w:t>
      </w:r>
      <w:r w:rsidR="001B717B" w:rsidRPr="00EA0B62">
        <w:t xml:space="preserve"> 5-year cycle</w:t>
      </w:r>
      <w:r w:rsidR="00C13513">
        <w:t>.</w:t>
      </w:r>
    </w:p>
    <w:p w14:paraId="7DE9AB29" w14:textId="7495A3C5" w:rsidR="008C5989" w:rsidRPr="00EA0B62" w:rsidRDefault="001B717B" w:rsidP="00C13513">
      <w:pPr>
        <w:pStyle w:val="BodyText"/>
        <w:ind w:left="720" w:right="114"/>
        <w:jc w:val="both"/>
      </w:pPr>
      <w:r w:rsidRPr="00EA0B62">
        <w:t xml:space="preserve">The review has the objective of ensuring that the Client is compliant with ‘state of the art’ (e.g. current standards &amp; requirements), and to assess the performance of the device(s) </w:t>
      </w:r>
      <w:r w:rsidR="00116E91">
        <w:t xml:space="preserve">and QMS </w:t>
      </w:r>
      <w:r w:rsidRPr="00EA0B62">
        <w:t xml:space="preserve">during the </w:t>
      </w:r>
      <w:r w:rsidR="004C3AEF">
        <w:t xml:space="preserve"> </w:t>
      </w:r>
      <w:r w:rsidR="00796737">
        <w:t xml:space="preserve">most recent certification </w:t>
      </w:r>
      <w:r w:rsidR="008C14F9">
        <w:t>cycle</w:t>
      </w:r>
      <w:r w:rsidRPr="00EA0B62">
        <w:t>.</w:t>
      </w:r>
      <w:r w:rsidR="009807F4">
        <w:t xml:space="preserve"> T</w:t>
      </w:r>
      <w:r w:rsidR="002609D9">
        <w:t>his includes the</w:t>
      </w:r>
      <w:r w:rsidR="00F238FE">
        <w:t xml:space="preserve"> review of Technical Documentation reports and the requirements of MDR/IVDR Annex VII 4.11</w:t>
      </w:r>
      <w:r w:rsidR="00F238FE" w:rsidRPr="00EA0B62">
        <w:t>.</w:t>
      </w:r>
    </w:p>
    <w:p w14:paraId="0858375D" w14:textId="77777777" w:rsidR="008C5989" w:rsidRPr="00EA0B62" w:rsidRDefault="008C5989">
      <w:pPr>
        <w:pStyle w:val="BodyText"/>
        <w:spacing w:before="8"/>
        <w:rPr>
          <w:sz w:val="19"/>
        </w:rPr>
      </w:pPr>
    </w:p>
    <w:p w14:paraId="3B509AD1" w14:textId="654EF001" w:rsidR="008C5989" w:rsidRPr="00EA0B62" w:rsidRDefault="001B717B" w:rsidP="00EA0B62">
      <w:pPr>
        <w:pStyle w:val="BodyText"/>
        <w:ind w:left="720" w:right="114"/>
        <w:jc w:val="both"/>
      </w:pPr>
      <w:r w:rsidRPr="00EA0B62">
        <w:t xml:space="preserve">The review does not include assessment of proposed changes which have not yet come into effect; such proposed changes </w:t>
      </w:r>
      <w:r w:rsidR="00E827A6">
        <w:t>shall</w:t>
      </w:r>
      <w:r w:rsidR="00E827A6" w:rsidRPr="00EA0B62">
        <w:t xml:space="preserve"> </w:t>
      </w:r>
      <w:r w:rsidRPr="00EA0B62">
        <w:t xml:space="preserve">be </w:t>
      </w:r>
      <w:r w:rsidR="00E827A6">
        <w:t>submitted</w:t>
      </w:r>
      <w:r w:rsidR="00E827A6" w:rsidRPr="00EA0B62">
        <w:t xml:space="preserve"> </w:t>
      </w:r>
      <w:r w:rsidRPr="00EA0B62">
        <w:t>for assessment separately as significant changes.</w:t>
      </w:r>
    </w:p>
    <w:p w14:paraId="1E5007F7" w14:textId="77777777" w:rsidR="008C5989" w:rsidRPr="00EA0B62" w:rsidRDefault="008C5989" w:rsidP="00EA0B62">
      <w:pPr>
        <w:pStyle w:val="BodyText"/>
        <w:spacing w:before="10"/>
        <w:rPr>
          <w:sz w:val="19"/>
        </w:rPr>
      </w:pPr>
    </w:p>
    <w:p w14:paraId="7F4E3F81" w14:textId="205A4004" w:rsidR="008C5989" w:rsidRDefault="001B717B" w:rsidP="00EA0B62">
      <w:pPr>
        <w:pStyle w:val="BodyText"/>
        <w:ind w:left="720" w:right="115"/>
        <w:jc w:val="both"/>
      </w:pPr>
      <w:r w:rsidRPr="00EA0B62">
        <w:t xml:space="preserve">Application for 5-year renewal </w:t>
      </w:r>
      <w:r w:rsidR="00E827A6">
        <w:t>shall</w:t>
      </w:r>
      <w:r w:rsidR="00E827A6" w:rsidRPr="00EA0B62">
        <w:t xml:space="preserve"> </w:t>
      </w:r>
      <w:r w:rsidRPr="00EA0B62">
        <w:t xml:space="preserve">be submitted to NSAI at least one year in advance of </w:t>
      </w:r>
      <w:r w:rsidR="001D7176">
        <w:t xml:space="preserve">MDR/IVDR </w:t>
      </w:r>
      <w:r w:rsidRPr="00EA0B62">
        <w:t>Certificate expiration date.</w:t>
      </w:r>
    </w:p>
    <w:p w14:paraId="6D928086" w14:textId="77777777" w:rsidR="002B173D" w:rsidRPr="00EA0B62" w:rsidRDefault="002B173D" w:rsidP="00EA0B62">
      <w:pPr>
        <w:pStyle w:val="BodyText"/>
        <w:ind w:left="720" w:right="115"/>
        <w:jc w:val="both"/>
      </w:pPr>
    </w:p>
    <w:p w14:paraId="77E74194" w14:textId="77777777" w:rsidR="008C5989" w:rsidRPr="00EA0B62" w:rsidRDefault="008C5989">
      <w:pPr>
        <w:pStyle w:val="BodyText"/>
        <w:spacing w:before="9"/>
        <w:rPr>
          <w:sz w:val="19"/>
        </w:rPr>
      </w:pPr>
    </w:p>
    <w:p w14:paraId="7DCBC592" w14:textId="4A976A04" w:rsidR="008C5989" w:rsidRPr="00EA0B62" w:rsidRDefault="009C1A7D" w:rsidP="00594768">
      <w:pPr>
        <w:pStyle w:val="Heading1"/>
        <w:numPr>
          <w:ilvl w:val="0"/>
          <w:numId w:val="18"/>
        </w:numPr>
        <w:tabs>
          <w:tab w:val="left" w:pos="1533"/>
          <w:tab w:val="left" w:pos="1534"/>
        </w:tabs>
        <w:ind w:left="1533"/>
      </w:pPr>
      <w:bookmarkStart w:id="24" w:name="19_Vigilance_investigation"/>
      <w:bookmarkEnd w:id="24"/>
      <w:r>
        <w:t xml:space="preserve">MDR/IVDR </w:t>
      </w:r>
      <w:r w:rsidR="001B717B" w:rsidRPr="00EA0B62">
        <w:t>VIGILANCE</w:t>
      </w:r>
      <w:r w:rsidR="001B717B" w:rsidRPr="00EA0B62">
        <w:rPr>
          <w:spacing w:val="-1"/>
        </w:rPr>
        <w:t xml:space="preserve"> </w:t>
      </w:r>
      <w:r w:rsidR="001B717B" w:rsidRPr="00EA0B62">
        <w:t>INVESTIGATION</w:t>
      </w:r>
    </w:p>
    <w:p w14:paraId="0D676728" w14:textId="77777777" w:rsidR="008C5989" w:rsidRPr="00EA0B62" w:rsidRDefault="008C5989">
      <w:pPr>
        <w:pStyle w:val="BodyText"/>
        <w:spacing w:before="8"/>
        <w:rPr>
          <w:b/>
          <w:sz w:val="19"/>
        </w:rPr>
      </w:pPr>
    </w:p>
    <w:p w14:paraId="52ED1969" w14:textId="0FF452EA" w:rsidR="008C5989" w:rsidRPr="00EA0B62" w:rsidRDefault="001B717B" w:rsidP="00EA0B62">
      <w:pPr>
        <w:pStyle w:val="BodyText"/>
        <w:spacing w:before="1"/>
        <w:ind w:left="720" w:right="115"/>
        <w:jc w:val="both"/>
      </w:pPr>
      <w:r w:rsidRPr="00EA0B62">
        <w:t>In the event NSAI is made aware of vigilance issues arising from products placed on the market under an NSAI issued Certificate, NSAI will conduct a vigilance investigation.</w:t>
      </w:r>
      <w:r w:rsidR="00E20B69">
        <w:t xml:space="preserve"> Any decision to further investigate the reported </w:t>
      </w:r>
      <w:r w:rsidR="00EB6964">
        <w:t xml:space="preserve">vigilance cases will be charged to the Client according to valid pricelist. </w:t>
      </w:r>
    </w:p>
    <w:p w14:paraId="751EE511" w14:textId="3D46C579" w:rsidR="00EA0B62" w:rsidRPr="00EA0B62" w:rsidRDefault="00EA0B62" w:rsidP="00EA0B62">
      <w:pPr>
        <w:pStyle w:val="BodyText"/>
        <w:spacing w:before="1"/>
        <w:ind w:right="115"/>
        <w:jc w:val="both"/>
      </w:pPr>
    </w:p>
    <w:p w14:paraId="25050974" w14:textId="77777777" w:rsidR="00EA0B62" w:rsidRPr="00EA0B62" w:rsidRDefault="00EA0B62" w:rsidP="00EA0B62">
      <w:pPr>
        <w:pStyle w:val="BodyText"/>
        <w:spacing w:before="9"/>
        <w:rPr>
          <w:sz w:val="19"/>
        </w:rPr>
      </w:pPr>
    </w:p>
    <w:p w14:paraId="4D485E70" w14:textId="5408B19E" w:rsidR="00EA0B62" w:rsidRPr="00EA0B62" w:rsidRDefault="00EA0B62" w:rsidP="00594768">
      <w:pPr>
        <w:pStyle w:val="Heading1"/>
        <w:numPr>
          <w:ilvl w:val="0"/>
          <w:numId w:val="18"/>
        </w:numPr>
        <w:tabs>
          <w:tab w:val="left" w:pos="1400"/>
          <w:tab w:val="left" w:pos="1401"/>
        </w:tabs>
        <w:ind w:left="1400" w:right="117" w:hanging="720"/>
      </w:pPr>
      <w:r w:rsidRPr="00EA0B62">
        <w:t xml:space="preserve">TRANSITIONAL PROVISIONS CONCERNING VALIDITY OF CERTIFICATES ISSUED IN ACCORDANCE WITH THE </w:t>
      </w:r>
      <w:r w:rsidR="00471175">
        <w:t>IVDD</w:t>
      </w:r>
    </w:p>
    <w:p w14:paraId="6C5BCA79" w14:textId="77777777" w:rsidR="00EA0B62" w:rsidRPr="00EA0B62" w:rsidRDefault="00EA0B62" w:rsidP="00EA0B62">
      <w:pPr>
        <w:pStyle w:val="BodyText"/>
        <w:spacing w:before="8"/>
        <w:rPr>
          <w:b/>
          <w:sz w:val="19"/>
        </w:rPr>
      </w:pPr>
    </w:p>
    <w:p w14:paraId="2997861B" w14:textId="16318DBC" w:rsidR="008B06B1" w:rsidRPr="008B06B1" w:rsidRDefault="00EA0B62" w:rsidP="008D5E22">
      <w:pPr>
        <w:pStyle w:val="BodyText"/>
        <w:ind w:left="720" w:right="115"/>
        <w:jc w:val="both"/>
      </w:pPr>
      <w:r w:rsidRPr="009C3D9A">
        <w:t xml:space="preserve">During the period of transition to the </w:t>
      </w:r>
      <w:r w:rsidR="003D039F" w:rsidRPr="009C3D9A">
        <w:t>IVDR,</w:t>
      </w:r>
      <w:r w:rsidRPr="009C3D9A">
        <w:t xml:space="preserve"> certificates granted under the </w:t>
      </w:r>
      <w:r w:rsidR="003D039F" w:rsidRPr="009C3D9A">
        <w:t>IVDD</w:t>
      </w:r>
      <w:r w:rsidRPr="009C3D9A">
        <w:t xml:space="preserve"> will remain in force subject to the transitional arrangements set down in the </w:t>
      </w:r>
      <w:r w:rsidR="003D039F" w:rsidRPr="009C3D9A">
        <w:t>IV</w:t>
      </w:r>
      <w:r w:rsidRPr="009C3D9A">
        <w:t xml:space="preserve">DR. NSAI will perform the appropriate surveillance activities of those </w:t>
      </w:r>
      <w:r w:rsidR="005561E2" w:rsidRPr="009C3D9A">
        <w:t>IVDD</w:t>
      </w:r>
      <w:r w:rsidRPr="009C3D9A">
        <w:t xml:space="preserve"> certificates in force in accordance with </w:t>
      </w:r>
      <w:r w:rsidR="00AF3539" w:rsidRPr="009C3D9A">
        <w:t xml:space="preserve">regulations and </w:t>
      </w:r>
      <w:r w:rsidRPr="009C3D9A">
        <w:t>guidelines of the Medical Device Coordination Group (MDCG) as issued from time to time.</w:t>
      </w:r>
    </w:p>
    <w:sectPr w:rsidR="008B06B1" w:rsidRPr="008B06B1">
      <w:pgSz w:w="11910" w:h="16840"/>
      <w:pgMar w:top="1700" w:right="1320" w:bottom="1060" w:left="760" w:header="511" w:footer="8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8B9C" w14:textId="77777777" w:rsidR="00F45544" w:rsidRDefault="00F45544">
      <w:r>
        <w:separator/>
      </w:r>
    </w:p>
  </w:endnote>
  <w:endnote w:type="continuationSeparator" w:id="0">
    <w:p w14:paraId="6687587B" w14:textId="77777777" w:rsidR="00F45544" w:rsidRDefault="00F45544">
      <w:r>
        <w:continuationSeparator/>
      </w:r>
    </w:p>
  </w:endnote>
  <w:endnote w:type="continuationNotice" w:id="1">
    <w:p w14:paraId="337D6BE6" w14:textId="77777777" w:rsidR="00F45544" w:rsidRDefault="00F45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8CC2" w14:textId="301F8EA4" w:rsidR="008C5989" w:rsidRDefault="002159BA">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6B0ADA70" wp14:editId="1DA466B3">
              <wp:simplePos x="0" y="0"/>
              <wp:positionH relativeFrom="page">
                <wp:posOffset>6025662</wp:posOffset>
              </wp:positionH>
              <wp:positionV relativeFrom="page">
                <wp:posOffset>9982200</wp:posOffset>
              </wp:positionV>
              <wp:extent cx="564661" cy="134815"/>
              <wp:effectExtent l="0" t="0" r="698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61" cy="13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A385" w14:textId="06171D92" w:rsidR="008C5989" w:rsidRDefault="001B717B">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w:t>
                          </w:r>
                          <w:r w:rsidR="00DE673B">
                            <w:rPr>
                              <w:rFonts w:ascii="Calibri"/>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0ADA70" id="_x0000_t202" coordsize="21600,21600" o:spt="202" path="m,l,21600r21600,l21600,xe">
              <v:stroke joinstyle="miter"/>
              <v:path gradientshapeok="t" o:connecttype="rect"/>
            </v:shapetype>
            <v:shape id="Text Box 1" o:spid="_x0000_s1026" type="#_x0000_t202" style="position:absolute;margin-left:474.45pt;margin-top:786pt;width:44.45pt;height:10.6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" filled="f" stroked="f">
              <v:textbox inset="0,0,0,0">
                <w:txbxContent>
                  <w:p w14:paraId="74C2A385" w14:textId="06171D92" w:rsidR="008C5989" w:rsidRDefault="001B717B">
                    <w:pPr>
                      <w:spacing w:line="184" w:lineRule="exact"/>
                      <w:ind w:left="20"/>
                      <w:rPr>
                        <w:rFonts w:ascii="Calibri"/>
                        <w:sz w:val="16"/>
                      </w:rPr>
                    </w:pPr>
                    <w:r>
                      <w:rPr>
                        <w:rFonts w:ascii="Calibri"/>
                        <w:sz w:val="16"/>
                      </w:rPr>
                      <w:t xml:space="preserve">Page </w:t>
                    </w:r>
                    <w:r>
                      <w:fldChar w:fldCharType="begin"/>
                    </w:r>
                    <w:r>
                      <w:rPr>
                        <w:rFonts w:ascii="Calibri"/>
                        <w:sz w:val="16"/>
                      </w:rPr>
                      <w:instrText xml:space="preserve"> PAGE </w:instrText>
                    </w:r>
                    <w:r>
                      <w:fldChar w:fldCharType="separate"/>
                    </w:r>
                    <w:r>
                      <w:t>1</w:t>
                    </w:r>
                    <w:r>
                      <w:fldChar w:fldCharType="end"/>
                    </w:r>
                    <w:r>
                      <w:rPr>
                        <w:rFonts w:ascii="Calibri"/>
                        <w:sz w:val="16"/>
                      </w:rPr>
                      <w:t xml:space="preserve"> of </w:t>
                    </w:r>
                    <w:r w:rsidR="00DE673B">
                      <w:rPr>
                        <w:rFonts w:ascii="Calibri"/>
                        <w:sz w:val="16"/>
                      </w:rPr>
                      <w:t>8</w:t>
                    </w:r>
                  </w:p>
                </w:txbxContent>
              </v:textbox>
              <w10:wrap anchorx="page" anchory="page"/>
            </v:shape>
          </w:pict>
        </mc:Fallback>
      </mc:AlternateContent>
    </w:r>
    <w:r w:rsidR="00BC43B3">
      <w:rPr>
        <w:noProof/>
      </w:rPr>
      <mc:AlternateContent>
        <mc:Choice Requires="wpg">
          <w:drawing>
            <wp:anchor distT="0" distB="0" distL="114300" distR="114300" simplePos="0" relativeHeight="251658241" behindDoc="1" locked="0" layoutInCell="1" allowOverlap="1" wp14:anchorId="25D2F6EC" wp14:editId="139AB3C2">
              <wp:simplePos x="0" y="0"/>
              <wp:positionH relativeFrom="page">
                <wp:posOffset>905510</wp:posOffset>
              </wp:positionH>
              <wp:positionV relativeFrom="page">
                <wp:posOffset>10097770</wp:posOffset>
              </wp:positionV>
              <wp:extent cx="574103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035" cy="6350"/>
                        <a:chOff x="1426" y="15902"/>
                        <a:chExt cx="9041" cy="10"/>
                      </a:xfrm>
                    </wpg:grpSpPr>
                    <wps:wsp>
                      <wps:cNvPr id="10" name="Line 10"/>
                      <wps:cNvCnPr>
                        <a:cxnSpLocks noChangeShapeType="1"/>
                      </wps:cNvCnPr>
                      <wps:spPr bwMode="auto">
                        <a:xfrm>
                          <a:off x="1426" y="15907"/>
                          <a:ext cx="505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9"/>
                      <wps:cNvSpPr>
                        <a:spLocks noChangeArrowheads="1"/>
                      </wps:cNvSpPr>
                      <wps:spPr bwMode="auto">
                        <a:xfrm>
                          <a:off x="6468" y="1590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8"/>
                      <wps:cNvCnPr>
                        <a:cxnSpLocks noChangeShapeType="1"/>
                      </wps:cNvCnPr>
                      <wps:spPr bwMode="auto">
                        <a:xfrm>
                          <a:off x="6478" y="15907"/>
                          <a:ext cx="398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4DAEC83C">
            <v:group id="Group 9" style="position:absolute;margin-left:71.3pt;margin-top:795.1pt;width:452.05pt;height:.5pt;z-index:-251658239;mso-position-horizontal-relative:page;mso-position-vertical-relative:page" coordsize="9041,10" coordorigin="1426,15902" o:spid="_x0000_s1026" w14:anchorId="3AA673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">
              <v:line id="Line 10" style="position:absolute;visibility:visible;mso-wrap-style:square" o:spid="_x0000_s1027" strokeweight=".48pt" o:connectortype="straight" from="1426,15907" to="6482,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v:rect id="Rectangle 9" style="position:absolute;left:6468;top:15902;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v:line id="Line 8" style="position:absolute;visibility:visible;mso-wrap-style:square" o:spid="_x0000_s1029" strokeweight=".48pt" o:connectortype="straight" from="6478,15907" to="10466,1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w10:wrap anchorx="page" anchory="page"/>
            </v:group>
          </w:pict>
        </mc:Fallback>
      </mc:AlternateContent>
    </w:r>
    <w:r w:rsidR="00BC43B3">
      <w:rPr>
        <w:noProof/>
      </w:rPr>
      <mc:AlternateContent>
        <mc:Choice Requires="wpg">
          <w:drawing>
            <wp:anchor distT="0" distB="0" distL="114300" distR="114300" simplePos="0" relativeHeight="251658242" behindDoc="1" locked="0" layoutInCell="1" allowOverlap="1" wp14:anchorId="29578923" wp14:editId="29988A01">
              <wp:simplePos x="0" y="0"/>
              <wp:positionH relativeFrom="page">
                <wp:posOffset>914400</wp:posOffset>
              </wp:positionH>
              <wp:positionV relativeFrom="page">
                <wp:posOffset>9966960</wp:posOffset>
              </wp:positionV>
              <wp:extent cx="5732145" cy="635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6350"/>
                        <a:chOff x="1440" y="15696"/>
                        <a:chExt cx="9027" cy="10"/>
                      </a:xfrm>
                    </wpg:grpSpPr>
                    <wps:wsp>
                      <wps:cNvPr id="6" name="Line 6"/>
                      <wps:cNvCnPr>
                        <a:cxnSpLocks noChangeShapeType="1"/>
                      </wps:cNvCnPr>
                      <wps:spPr bwMode="auto">
                        <a:xfrm>
                          <a:off x="1440" y="15701"/>
                          <a:ext cx="5042"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6482" y="1569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6492" y="15701"/>
                          <a:ext cx="3974"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01757B59">
            <v:group id="Group 5" style="position:absolute;margin-left:1in;margin-top:784.8pt;width:451.35pt;height:.5pt;z-index:-251658238;mso-position-horizontal-relative:page;mso-position-vertical-relative:page" coordsize="9027,10" coordorigin="1440,15696" o:spid="_x0000_s1026" w14:anchorId="020E0F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">
              <v:line id="Line 6" style="position:absolute;visibility:visible;mso-wrap-style:square" o:spid="_x0000_s1027" strokeweight=".16969mm" o:connectortype="straight" from="1440,15701" to="6482,1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v:rect id="Rectangle 5" style="position:absolute;left:6482;top:15695;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v:line id="Line 4" style="position:absolute;visibility:visible;mso-wrap-style:square" o:spid="_x0000_s1029" strokeweight=".16969mm" o:connectortype="straight" from="6492,15701" to="10466,15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w10:wrap anchorx="page" anchory="page"/>
            </v:group>
          </w:pict>
        </mc:Fallback>
      </mc:AlternateContent>
    </w:r>
    <w:r w:rsidR="00BC43B3">
      <w:rPr>
        <w:noProof/>
      </w:rPr>
      <mc:AlternateContent>
        <mc:Choice Requires="wps">
          <w:drawing>
            <wp:anchor distT="0" distB="0" distL="114300" distR="114300" simplePos="0" relativeHeight="251658243" behindDoc="1" locked="0" layoutInCell="1" allowOverlap="1" wp14:anchorId="1E34CF8B" wp14:editId="4A695A61">
              <wp:simplePos x="0" y="0"/>
              <wp:positionH relativeFrom="page">
                <wp:posOffset>970280</wp:posOffset>
              </wp:positionH>
              <wp:positionV relativeFrom="page">
                <wp:posOffset>9979660</wp:posOffset>
              </wp:positionV>
              <wp:extent cx="79692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B092" w14:textId="1695A757" w:rsidR="008C5989" w:rsidRDefault="001B717B">
                          <w:pPr>
                            <w:spacing w:line="184" w:lineRule="exact"/>
                            <w:ind w:left="20"/>
                            <w:rPr>
                              <w:rFonts w:ascii="Calibri"/>
                              <w:sz w:val="16"/>
                            </w:rPr>
                          </w:pPr>
                          <w:r>
                            <w:rPr>
                              <w:rFonts w:ascii="Calibri"/>
                              <w:sz w:val="16"/>
                            </w:rPr>
                            <w:t xml:space="preserve">MCN-1002 Rev </w:t>
                          </w:r>
                          <w:r w:rsidR="00A0530E">
                            <w:rPr>
                              <w:rFonts w:ascii="Calibri"/>
                              <w:sz w:val="16"/>
                            </w:rPr>
                            <w:t>2</w:t>
                          </w:r>
                          <w:r w:rsidR="00AC1BE0">
                            <w:rPr>
                              <w:rFonts w:ascii="Calibri"/>
                              <w:sz w:val="16"/>
                            </w:rPr>
                            <w:t>.</w:t>
                          </w:r>
                          <w:r w:rsidR="00A0530E">
                            <w:rPr>
                              <w:rFonts w:ascii="Calibri"/>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34CF8B" id="Text Box 3" o:spid="_x0000_s1027" type="#_x0000_t202" style="position:absolute;margin-left:76.4pt;margin-top:785.8pt;width:62.75pt;height:1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" filled="f" stroked="f">
              <v:textbox inset="0,0,0,0">
                <w:txbxContent>
                  <w:p w14:paraId="2E29B092" w14:textId="1695A757" w:rsidR="008C5989" w:rsidRDefault="001B717B">
                    <w:pPr>
                      <w:spacing w:line="184" w:lineRule="exact"/>
                      <w:ind w:left="20"/>
                      <w:rPr>
                        <w:rFonts w:ascii="Calibri"/>
                        <w:sz w:val="16"/>
                      </w:rPr>
                    </w:pPr>
                    <w:r>
                      <w:rPr>
                        <w:rFonts w:ascii="Calibri"/>
                        <w:sz w:val="16"/>
                      </w:rPr>
                      <w:t xml:space="preserve">MCN-1002 Rev </w:t>
                    </w:r>
                    <w:r w:rsidR="00A0530E">
                      <w:rPr>
                        <w:rFonts w:ascii="Calibri"/>
                        <w:sz w:val="16"/>
                      </w:rPr>
                      <w:t>2</w:t>
                    </w:r>
                    <w:r w:rsidR="00AC1BE0">
                      <w:rPr>
                        <w:rFonts w:ascii="Calibri"/>
                        <w:sz w:val="16"/>
                      </w:rPr>
                      <w:t>.</w:t>
                    </w:r>
                    <w:r w:rsidR="00A0530E">
                      <w:rPr>
                        <w:rFonts w:ascii="Calibri"/>
                        <w:sz w:val="16"/>
                      </w:rPr>
                      <w:t>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9A74" w14:textId="77777777" w:rsidR="00F45544" w:rsidRDefault="00F45544">
      <w:r>
        <w:separator/>
      </w:r>
    </w:p>
  </w:footnote>
  <w:footnote w:type="continuationSeparator" w:id="0">
    <w:p w14:paraId="56625D1F" w14:textId="77777777" w:rsidR="00F45544" w:rsidRDefault="00F45544">
      <w:r>
        <w:continuationSeparator/>
      </w:r>
    </w:p>
  </w:footnote>
  <w:footnote w:type="continuationNotice" w:id="1">
    <w:p w14:paraId="5E943A55" w14:textId="77777777" w:rsidR="00F45544" w:rsidRDefault="00F455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92E" w14:textId="77777777" w:rsidR="008C5989" w:rsidRDefault="001B717B">
    <w:pPr>
      <w:pStyle w:val="BodyText"/>
      <w:spacing w:line="14" w:lineRule="auto"/>
      <w:rPr>
        <w:sz w:val="20"/>
      </w:rPr>
    </w:pPr>
    <w:r>
      <w:rPr>
        <w:noProof/>
      </w:rPr>
      <w:drawing>
        <wp:anchor distT="0" distB="0" distL="0" distR="0" simplePos="0" relativeHeight="251658240" behindDoc="1" locked="0" layoutInCell="1" allowOverlap="1" wp14:anchorId="65F41B97" wp14:editId="60D350E3">
          <wp:simplePos x="0" y="0"/>
          <wp:positionH relativeFrom="page">
            <wp:posOffset>914400</wp:posOffset>
          </wp:positionH>
          <wp:positionV relativeFrom="page">
            <wp:posOffset>324611</wp:posOffset>
          </wp:positionV>
          <wp:extent cx="2874009" cy="76052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874009" cy="7605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321"/>
    <w:multiLevelType w:val="hybridMultilevel"/>
    <w:tmpl w:val="03287438"/>
    <w:lvl w:ilvl="0" w:tplc="86E2349E">
      <w:numFmt w:val="bullet"/>
      <w:lvlText w:val=""/>
      <w:lvlJc w:val="left"/>
      <w:pPr>
        <w:ind w:left="2708" w:hanging="589"/>
      </w:pPr>
      <w:rPr>
        <w:rFonts w:ascii="Symbol" w:eastAsia="Symbol" w:hAnsi="Symbol" w:cs="Symbol" w:hint="default"/>
        <w:w w:val="100"/>
        <w:sz w:val="18"/>
        <w:szCs w:val="18"/>
      </w:rPr>
    </w:lvl>
    <w:lvl w:ilvl="1" w:tplc="C0A03808">
      <w:numFmt w:val="bullet"/>
      <w:lvlText w:val="•"/>
      <w:lvlJc w:val="left"/>
      <w:pPr>
        <w:ind w:left="3479" w:hanging="589"/>
      </w:pPr>
      <w:rPr>
        <w:rFonts w:hint="default"/>
      </w:rPr>
    </w:lvl>
    <w:lvl w:ilvl="2" w:tplc="E7707010">
      <w:numFmt w:val="bullet"/>
      <w:lvlText w:val="•"/>
      <w:lvlJc w:val="left"/>
      <w:pPr>
        <w:ind w:left="4250" w:hanging="589"/>
      </w:pPr>
      <w:rPr>
        <w:rFonts w:hint="default"/>
      </w:rPr>
    </w:lvl>
    <w:lvl w:ilvl="3" w:tplc="A5C4E8E2">
      <w:numFmt w:val="bullet"/>
      <w:lvlText w:val="•"/>
      <w:lvlJc w:val="left"/>
      <w:pPr>
        <w:ind w:left="5020" w:hanging="589"/>
      </w:pPr>
      <w:rPr>
        <w:rFonts w:hint="default"/>
      </w:rPr>
    </w:lvl>
    <w:lvl w:ilvl="4" w:tplc="BA08491E">
      <w:numFmt w:val="bullet"/>
      <w:lvlText w:val="•"/>
      <w:lvlJc w:val="left"/>
      <w:pPr>
        <w:ind w:left="5791" w:hanging="589"/>
      </w:pPr>
      <w:rPr>
        <w:rFonts w:hint="default"/>
      </w:rPr>
    </w:lvl>
    <w:lvl w:ilvl="5" w:tplc="7F36D4CE">
      <w:numFmt w:val="bullet"/>
      <w:lvlText w:val="•"/>
      <w:lvlJc w:val="left"/>
      <w:pPr>
        <w:ind w:left="6562" w:hanging="589"/>
      </w:pPr>
      <w:rPr>
        <w:rFonts w:hint="default"/>
      </w:rPr>
    </w:lvl>
    <w:lvl w:ilvl="6" w:tplc="70AE65B6">
      <w:numFmt w:val="bullet"/>
      <w:lvlText w:val="•"/>
      <w:lvlJc w:val="left"/>
      <w:pPr>
        <w:ind w:left="7332" w:hanging="589"/>
      </w:pPr>
      <w:rPr>
        <w:rFonts w:hint="default"/>
      </w:rPr>
    </w:lvl>
    <w:lvl w:ilvl="7" w:tplc="5EC6333A">
      <w:numFmt w:val="bullet"/>
      <w:lvlText w:val="•"/>
      <w:lvlJc w:val="left"/>
      <w:pPr>
        <w:ind w:left="8103" w:hanging="589"/>
      </w:pPr>
      <w:rPr>
        <w:rFonts w:hint="default"/>
      </w:rPr>
    </w:lvl>
    <w:lvl w:ilvl="8" w:tplc="96AA618C">
      <w:numFmt w:val="bullet"/>
      <w:lvlText w:val="•"/>
      <w:lvlJc w:val="left"/>
      <w:pPr>
        <w:ind w:left="8874" w:hanging="589"/>
      </w:pPr>
      <w:rPr>
        <w:rFonts w:hint="default"/>
      </w:rPr>
    </w:lvl>
  </w:abstractNum>
  <w:abstractNum w:abstractNumId="1" w15:restartNumberingAfterBreak="0">
    <w:nsid w:val="12D764F8"/>
    <w:multiLevelType w:val="hybridMultilevel"/>
    <w:tmpl w:val="A2F2B110"/>
    <w:lvl w:ilvl="0" w:tplc="18090001">
      <w:start w:val="1"/>
      <w:numFmt w:val="bullet"/>
      <w:lvlText w:val=""/>
      <w:lvlJc w:val="left"/>
      <w:pPr>
        <w:ind w:left="1986" w:hanging="360"/>
      </w:pPr>
      <w:rPr>
        <w:rFonts w:ascii="Symbol" w:hAnsi="Symbol" w:hint="default"/>
      </w:rPr>
    </w:lvl>
    <w:lvl w:ilvl="1" w:tplc="18090003" w:tentative="1">
      <w:start w:val="1"/>
      <w:numFmt w:val="bullet"/>
      <w:lvlText w:val="o"/>
      <w:lvlJc w:val="left"/>
      <w:pPr>
        <w:ind w:left="2706" w:hanging="360"/>
      </w:pPr>
      <w:rPr>
        <w:rFonts w:ascii="Courier New" w:hAnsi="Courier New" w:cs="Courier New" w:hint="default"/>
      </w:rPr>
    </w:lvl>
    <w:lvl w:ilvl="2" w:tplc="18090005" w:tentative="1">
      <w:start w:val="1"/>
      <w:numFmt w:val="bullet"/>
      <w:lvlText w:val=""/>
      <w:lvlJc w:val="left"/>
      <w:pPr>
        <w:ind w:left="3426" w:hanging="360"/>
      </w:pPr>
      <w:rPr>
        <w:rFonts w:ascii="Wingdings" w:hAnsi="Wingdings" w:hint="default"/>
      </w:rPr>
    </w:lvl>
    <w:lvl w:ilvl="3" w:tplc="18090001" w:tentative="1">
      <w:start w:val="1"/>
      <w:numFmt w:val="bullet"/>
      <w:lvlText w:val=""/>
      <w:lvlJc w:val="left"/>
      <w:pPr>
        <w:ind w:left="4146" w:hanging="360"/>
      </w:pPr>
      <w:rPr>
        <w:rFonts w:ascii="Symbol" w:hAnsi="Symbol" w:hint="default"/>
      </w:rPr>
    </w:lvl>
    <w:lvl w:ilvl="4" w:tplc="18090003" w:tentative="1">
      <w:start w:val="1"/>
      <w:numFmt w:val="bullet"/>
      <w:lvlText w:val="o"/>
      <w:lvlJc w:val="left"/>
      <w:pPr>
        <w:ind w:left="4866" w:hanging="360"/>
      </w:pPr>
      <w:rPr>
        <w:rFonts w:ascii="Courier New" w:hAnsi="Courier New" w:cs="Courier New" w:hint="default"/>
      </w:rPr>
    </w:lvl>
    <w:lvl w:ilvl="5" w:tplc="18090005" w:tentative="1">
      <w:start w:val="1"/>
      <w:numFmt w:val="bullet"/>
      <w:lvlText w:val=""/>
      <w:lvlJc w:val="left"/>
      <w:pPr>
        <w:ind w:left="5586" w:hanging="360"/>
      </w:pPr>
      <w:rPr>
        <w:rFonts w:ascii="Wingdings" w:hAnsi="Wingdings" w:hint="default"/>
      </w:rPr>
    </w:lvl>
    <w:lvl w:ilvl="6" w:tplc="18090001" w:tentative="1">
      <w:start w:val="1"/>
      <w:numFmt w:val="bullet"/>
      <w:lvlText w:val=""/>
      <w:lvlJc w:val="left"/>
      <w:pPr>
        <w:ind w:left="6306" w:hanging="360"/>
      </w:pPr>
      <w:rPr>
        <w:rFonts w:ascii="Symbol" w:hAnsi="Symbol" w:hint="default"/>
      </w:rPr>
    </w:lvl>
    <w:lvl w:ilvl="7" w:tplc="18090003" w:tentative="1">
      <w:start w:val="1"/>
      <w:numFmt w:val="bullet"/>
      <w:lvlText w:val="o"/>
      <w:lvlJc w:val="left"/>
      <w:pPr>
        <w:ind w:left="7026" w:hanging="360"/>
      </w:pPr>
      <w:rPr>
        <w:rFonts w:ascii="Courier New" w:hAnsi="Courier New" w:cs="Courier New" w:hint="default"/>
      </w:rPr>
    </w:lvl>
    <w:lvl w:ilvl="8" w:tplc="18090005" w:tentative="1">
      <w:start w:val="1"/>
      <w:numFmt w:val="bullet"/>
      <w:lvlText w:val=""/>
      <w:lvlJc w:val="left"/>
      <w:pPr>
        <w:ind w:left="7746" w:hanging="360"/>
      </w:pPr>
      <w:rPr>
        <w:rFonts w:ascii="Wingdings" w:hAnsi="Wingdings" w:hint="default"/>
      </w:rPr>
    </w:lvl>
  </w:abstractNum>
  <w:abstractNum w:abstractNumId="2" w15:restartNumberingAfterBreak="0">
    <w:nsid w:val="18AC2648"/>
    <w:multiLevelType w:val="multilevel"/>
    <w:tmpl w:val="A040318E"/>
    <w:lvl w:ilvl="0">
      <w:start w:val="3"/>
      <w:numFmt w:val="decimal"/>
      <w:lvlText w:val="%1"/>
      <w:lvlJc w:val="left"/>
      <w:pPr>
        <w:ind w:left="360" w:hanging="360"/>
      </w:pPr>
      <w:rPr>
        <w:rFonts w:hint="default"/>
      </w:rPr>
    </w:lvl>
    <w:lvl w:ilvl="1">
      <w:start w:val="1"/>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3" w15:restartNumberingAfterBreak="0">
    <w:nsid w:val="1B8877D6"/>
    <w:multiLevelType w:val="multilevel"/>
    <w:tmpl w:val="397812AA"/>
    <w:lvl w:ilvl="0">
      <w:start w:val="17"/>
      <w:numFmt w:val="decimal"/>
      <w:lvlText w:val="%1"/>
      <w:lvlJc w:val="left"/>
      <w:pPr>
        <w:ind w:left="465" w:hanging="465"/>
      </w:pPr>
      <w:rPr>
        <w:rFonts w:hint="default"/>
      </w:rPr>
    </w:lvl>
    <w:lvl w:ilvl="1">
      <w:start w:val="2"/>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4" w15:restartNumberingAfterBreak="0">
    <w:nsid w:val="1D84177A"/>
    <w:multiLevelType w:val="hybridMultilevel"/>
    <w:tmpl w:val="9230D39E"/>
    <w:lvl w:ilvl="0" w:tplc="D168222E">
      <w:start w:val="1"/>
      <w:numFmt w:val="decimal"/>
      <w:lvlText w:val="%1"/>
      <w:lvlJc w:val="left"/>
      <w:pPr>
        <w:ind w:left="1616" w:hanging="853"/>
      </w:pPr>
      <w:rPr>
        <w:rFonts w:ascii="Verdana" w:eastAsia="Verdana" w:hAnsi="Verdana" w:cs="Verdana" w:hint="default"/>
        <w:b/>
        <w:bCs/>
        <w:spacing w:val="-1"/>
        <w:w w:val="99"/>
        <w:sz w:val="18"/>
        <w:szCs w:val="18"/>
      </w:rPr>
    </w:lvl>
    <w:lvl w:ilvl="1" w:tplc="86E2349E">
      <w:numFmt w:val="bullet"/>
      <w:lvlText w:val=""/>
      <w:lvlJc w:val="left"/>
      <w:pPr>
        <w:ind w:left="1843" w:hanging="228"/>
      </w:pPr>
      <w:rPr>
        <w:rFonts w:ascii="Symbol" w:eastAsia="Symbol" w:hAnsi="Symbol" w:cs="Symbol" w:hint="default"/>
        <w:w w:val="100"/>
        <w:sz w:val="18"/>
        <w:szCs w:val="18"/>
      </w:rPr>
    </w:lvl>
    <w:lvl w:ilvl="2" w:tplc="FC30519A">
      <w:numFmt w:val="bullet"/>
      <w:lvlText w:val="•"/>
      <w:lvlJc w:val="left"/>
      <w:pPr>
        <w:ind w:left="2204" w:hanging="228"/>
      </w:pPr>
      <w:rPr>
        <w:rFonts w:hint="default"/>
      </w:rPr>
    </w:lvl>
    <w:lvl w:ilvl="3" w:tplc="047C700E">
      <w:numFmt w:val="bullet"/>
      <w:lvlText w:val="•"/>
      <w:lvlJc w:val="left"/>
      <w:pPr>
        <w:ind w:left="3167" w:hanging="228"/>
      </w:pPr>
      <w:rPr>
        <w:rFonts w:hint="default"/>
      </w:rPr>
    </w:lvl>
    <w:lvl w:ilvl="4" w:tplc="34AABE5E">
      <w:numFmt w:val="bullet"/>
      <w:lvlText w:val="•"/>
      <w:lvlJc w:val="left"/>
      <w:pPr>
        <w:ind w:left="4130" w:hanging="228"/>
      </w:pPr>
      <w:rPr>
        <w:rFonts w:hint="default"/>
      </w:rPr>
    </w:lvl>
    <w:lvl w:ilvl="5" w:tplc="B6A0BE8E">
      <w:numFmt w:val="bullet"/>
      <w:lvlText w:val="•"/>
      <w:lvlJc w:val="left"/>
      <w:pPr>
        <w:ind w:left="5093" w:hanging="228"/>
      </w:pPr>
      <w:rPr>
        <w:rFonts w:hint="default"/>
      </w:rPr>
    </w:lvl>
    <w:lvl w:ilvl="6" w:tplc="ED0478FC">
      <w:numFmt w:val="bullet"/>
      <w:lvlText w:val="•"/>
      <w:lvlJc w:val="left"/>
      <w:pPr>
        <w:ind w:left="6057" w:hanging="228"/>
      </w:pPr>
      <w:rPr>
        <w:rFonts w:hint="default"/>
      </w:rPr>
    </w:lvl>
    <w:lvl w:ilvl="7" w:tplc="E790FEAC">
      <w:numFmt w:val="bullet"/>
      <w:lvlText w:val="•"/>
      <w:lvlJc w:val="left"/>
      <w:pPr>
        <w:ind w:left="7020" w:hanging="228"/>
      </w:pPr>
      <w:rPr>
        <w:rFonts w:hint="default"/>
      </w:rPr>
    </w:lvl>
    <w:lvl w:ilvl="8" w:tplc="B162994A">
      <w:numFmt w:val="bullet"/>
      <w:lvlText w:val="•"/>
      <w:lvlJc w:val="left"/>
      <w:pPr>
        <w:ind w:left="7983" w:hanging="228"/>
      </w:pPr>
      <w:rPr>
        <w:rFonts w:hint="default"/>
      </w:rPr>
    </w:lvl>
  </w:abstractNum>
  <w:abstractNum w:abstractNumId="5" w15:restartNumberingAfterBreak="0">
    <w:nsid w:val="276327F6"/>
    <w:multiLevelType w:val="multilevel"/>
    <w:tmpl w:val="E1CA876A"/>
    <w:lvl w:ilvl="0">
      <w:start w:val="13"/>
      <w:numFmt w:val="decimal"/>
      <w:lvlText w:val="%1"/>
      <w:lvlJc w:val="left"/>
      <w:pPr>
        <w:ind w:left="1532" w:hanging="852"/>
      </w:pPr>
      <w:rPr>
        <w:rFonts w:hint="default"/>
      </w:rPr>
    </w:lvl>
    <w:lvl w:ilvl="1">
      <w:start w:val="1"/>
      <w:numFmt w:val="decimal"/>
      <w:lvlText w:val="%1.%2"/>
      <w:lvlJc w:val="left"/>
      <w:pPr>
        <w:ind w:left="1532" w:hanging="852"/>
      </w:pPr>
      <w:rPr>
        <w:rFonts w:ascii="Verdana" w:eastAsia="Verdana" w:hAnsi="Verdana" w:cs="Verdana" w:hint="default"/>
        <w:b/>
        <w:bCs/>
        <w:spacing w:val="-2"/>
        <w:w w:val="99"/>
        <w:sz w:val="18"/>
        <w:szCs w:val="18"/>
      </w:rPr>
    </w:lvl>
    <w:lvl w:ilvl="2">
      <w:numFmt w:val="bullet"/>
      <w:lvlText w:val=""/>
      <w:lvlJc w:val="left"/>
      <w:pPr>
        <w:ind w:left="1400" w:hanging="360"/>
      </w:pPr>
      <w:rPr>
        <w:rFonts w:ascii="Symbol" w:eastAsia="Symbol" w:hAnsi="Symbol" w:cs="Symbol" w:hint="default"/>
        <w:w w:val="100"/>
        <w:sz w:val="18"/>
        <w:szCs w:val="18"/>
      </w:rPr>
    </w:lvl>
    <w:lvl w:ilvl="3">
      <w:numFmt w:val="bullet"/>
      <w:lvlText w:val="•"/>
      <w:lvlJc w:val="left"/>
      <w:pPr>
        <w:ind w:left="3381" w:hanging="360"/>
      </w:pPr>
      <w:rPr>
        <w:rFonts w:hint="default"/>
      </w:rPr>
    </w:lvl>
    <w:lvl w:ilvl="4">
      <w:numFmt w:val="bullet"/>
      <w:lvlText w:val="•"/>
      <w:lvlJc w:val="left"/>
      <w:pPr>
        <w:ind w:left="4302" w:hanging="360"/>
      </w:pPr>
      <w:rPr>
        <w:rFonts w:hint="default"/>
      </w:rPr>
    </w:lvl>
    <w:lvl w:ilvl="5">
      <w:numFmt w:val="bullet"/>
      <w:lvlText w:val="•"/>
      <w:lvlJc w:val="left"/>
      <w:pPr>
        <w:ind w:left="5222" w:hanging="360"/>
      </w:pPr>
      <w:rPr>
        <w:rFonts w:hint="default"/>
      </w:rPr>
    </w:lvl>
    <w:lvl w:ilvl="6">
      <w:numFmt w:val="bullet"/>
      <w:lvlText w:val="•"/>
      <w:lvlJc w:val="left"/>
      <w:pPr>
        <w:ind w:left="6143" w:hanging="360"/>
      </w:pPr>
      <w:rPr>
        <w:rFonts w:hint="default"/>
      </w:rPr>
    </w:lvl>
    <w:lvl w:ilvl="7">
      <w:numFmt w:val="bullet"/>
      <w:lvlText w:val="•"/>
      <w:lvlJc w:val="left"/>
      <w:pPr>
        <w:ind w:left="7064" w:hanging="360"/>
      </w:pPr>
      <w:rPr>
        <w:rFonts w:hint="default"/>
      </w:rPr>
    </w:lvl>
    <w:lvl w:ilvl="8">
      <w:numFmt w:val="bullet"/>
      <w:lvlText w:val="•"/>
      <w:lvlJc w:val="left"/>
      <w:pPr>
        <w:ind w:left="7984" w:hanging="360"/>
      </w:pPr>
      <w:rPr>
        <w:rFonts w:hint="default"/>
      </w:rPr>
    </w:lvl>
  </w:abstractNum>
  <w:abstractNum w:abstractNumId="6" w15:restartNumberingAfterBreak="0">
    <w:nsid w:val="2E0778D4"/>
    <w:multiLevelType w:val="multilevel"/>
    <w:tmpl w:val="94D08400"/>
    <w:lvl w:ilvl="0">
      <w:start w:val="3"/>
      <w:numFmt w:val="decimal"/>
      <w:lvlText w:val="%1"/>
      <w:lvlJc w:val="left"/>
      <w:pPr>
        <w:ind w:left="1560" w:hanging="360"/>
      </w:pPr>
      <w:rPr>
        <w:rFonts w:hint="default"/>
      </w:rPr>
    </w:lvl>
    <w:lvl w:ilvl="1">
      <w:start w:val="2"/>
      <w:numFmt w:val="decimal"/>
      <w:lvlText w:val="%1.%2"/>
      <w:lvlJc w:val="left"/>
      <w:pPr>
        <w:ind w:left="3452" w:hanging="720"/>
      </w:pPr>
      <w:rPr>
        <w:rFonts w:hint="default"/>
      </w:rPr>
    </w:lvl>
    <w:lvl w:ilvl="2">
      <w:start w:val="1"/>
      <w:numFmt w:val="bullet"/>
      <w:lvlText w:val=""/>
      <w:lvlJc w:val="left"/>
      <w:pPr>
        <w:ind w:left="4624" w:hanging="360"/>
      </w:pPr>
      <w:rPr>
        <w:rFonts w:ascii="Symbol" w:hAnsi="Symbol" w:hint="default"/>
      </w:rPr>
    </w:lvl>
    <w:lvl w:ilvl="3">
      <w:start w:val="1"/>
      <w:numFmt w:val="decimal"/>
      <w:lvlText w:val="%1.%2.%3.%4"/>
      <w:lvlJc w:val="left"/>
      <w:pPr>
        <w:ind w:left="6876" w:hanging="1080"/>
      </w:pPr>
      <w:rPr>
        <w:rFonts w:hint="default"/>
      </w:rPr>
    </w:lvl>
    <w:lvl w:ilvl="4">
      <w:start w:val="1"/>
      <w:numFmt w:val="decimal"/>
      <w:lvlText w:val="%1.%2.%3.%4.%5"/>
      <w:lvlJc w:val="left"/>
      <w:pPr>
        <w:ind w:left="8408" w:hanging="1080"/>
      </w:pPr>
      <w:rPr>
        <w:rFonts w:hint="default"/>
      </w:rPr>
    </w:lvl>
    <w:lvl w:ilvl="5">
      <w:start w:val="1"/>
      <w:numFmt w:val="decimal"/>
      <w:lvlText w:val="%1.%2.%3.%4.%5.%6"/>
      <w:lvlJc w:val="left"/>
      <w:pPr>
        <w:ind w:left="10300" w:hanging="1440"/>
      </w:pPr>
      <w:rPr>
        <w:rFonts w:hint="default"/>
      </w:rPr>
    </w:lvl>
    <w:lvl w:ilvl="6">
      <w:start w:val="1"/>
      <w:numFmt w:val="decimal"/>
      <w:lvlText w:val="%1.%2.%3.%4.%5.%6.%7"/>
      <w:lvlJc w:val="left"/>
      <w:pPr>
        <w:ind w:left="12192" w:hanging="1800"/>
      </w:pPr>
      <w:rPr>
        <w:rFonts w:hint="default"/>
      </w:rPr>
    </w:lvl>
    <w:lvl w:ilvl="7">
      <w:start w:val="1"/>
      <w:numFmt w:val="decimal"/>
      <w:lvlText w:val="%1.%2.%3.%4.%5.%6.%7.%8"/>
      <w:lvlJc w:val="left"/>
      <w:pPr>
        <w:ind w:left="13724" w:hanging="1800"/>
      </w:pPr>
      <w:rPr>
        <w:rFonts w:hint="default"/>
      </w:rPr>
    </w:lvl>
    <w:lvl w:ilvl="8">
      <w:start w:val="1"/>
      <w:numFmt w:val="decimal"/>
      <w:lvlText w:val="%1.%2.%3.%4.%5.%6.%7.%8.%9"/>
      <w:lvlJc w:val="left"/>
      <w:pPr>
        <w:ind w:left="15616" w:hanging="2160"/>
      </w:pPr>
      <w:rPr>
        <w:rFonts w:hint="default"/>
      </w:rPr>
    </w:lvl>
  </w:abstractNum>
  <w:abstractNum w:abstractNumId="7" w15:restartNumberingAfterBreak="0">
    <w:nsid w:val="36B87A60"/>
    <w:multiLevelType w:val="multilevel"/>
    <w:tmpl w:val="CBE00CE8"/>
    <w:lvl w:ilvl="0">
      <w:start w:val="1"/>
      <w:numFmt w:val="bullet"/>
      <w:lvlText w:val=""/>
      <w:lvlJc w:val="left"/>
      <w:pPr>
        <w:ind w:left="1800" w:hanging="360"/>
      </w:pPr>
      <w:rPr>
        <w:rFonts w:ascii="Symbol" w:hAnsi="Symbol" w:hint="default"/>
      </w:rPr>
    </w:lvl>
    <w:lvl w:ilvl="1">
      <w:start w:val="2"/>
      <w:numFmt w:val="decimal"/>
      <w:lvlText w:val="%1.%2"/>
      <w:lvlJc w:val="left"/>
      <w:pPr>
        <w:ind w:left="3692" w:hanging="720"/>
      </w:pPr>
      <w:rPr>
        <w:rFonts w:hint="default"/>
      </w:rPr>
    </w:lvl>
    <w:lvl w:ilvl="2">
      <w:start w:val="1"/>
      <w:numFmt w:val="bullet"/>
      <w:lvlText w:val=""/>
      <w:lvlJc w:val="left"/>
      <w:pPr>
        <w:ind w:left="4864" w:hanging="360"/>
      </w:pPr>
      <w:rPr>
        <w:rFonts w:ascii="Symbol" w:hAnsi="Symbol" w:hint="default"/>
      </w:rPr>
    </w:lvl>
    <w:lvl w:ilvl="3">
      <w:start w:val="1"/>
      <w:numFmt w:val="decimal"/>
      <w:lvlText w:val="%1.%2.%3.%4"/>
      <w:lvlJc w:val="left"/>
      <w:pPr>
        <w:ind w:left="7116" w:hanging="1080"/>
      </w:pPr>
      <w:rPr>
        <w:rFonts w:hint="default"/>
      </w:rPr>
    </w:lvl>
    <w:lvl w:ilvl="4">
      <w:start w:val="1"/>
      <w:numFmt w:val="decimal"/>
      <w:lvlText w:val="%1.%2.%3.%4.%5"/>
      <w:lvlJc w:val="left"/>
      <w:pPr>
        <w:ind w:left="8648" w:hanging="1080"/>
      </w:pPr>
      <w:rPr>
        <w:rFonts w:hint="default"/>
      </w:rPr>
    </w:lvl>
    <w:lvl w:ilvl="5">
      <w:start w:val="1"/>
      <w:numFmt w:val="decimal"/>
      <w:lvlText w:val="%1.%2.%3.%4.%5.%6"/>
      <w:lvlJc w:val="left"/>
      <w:pPr>
        <w:ind w:left="10540" w:hanging="1440"/>
      </w:pPr>
      <w:rPr>
        <w:rFonts w:hint="default"/>
      </w:rPr>
    </w:lvl>
    <w:lvl w:ilvl="6">
      <w:start w:val="1"/>
      <w:numFmt w:val="decimal"/>
      <w:lvlText w:val="%1.%2.%3.%4.%5.%6.%7"/>
      <w:lvlJc w:val="left"/>
      <w:pPr>
        <w:ind w:left="12432" w:hanging="1800"/>
      </w:pPr>
      <w:rPr>
        <w:rFonts w:hint="default"/>
      </w:rPr>
    </w:lvl>
    <w:lvl w:ilvl="7">
      <w:start w:val="1"/>
      <w:numFmt w:val="decimal"/>
      <w:lvlText w:val="%1.%2.%3.%4.%5.%6.%7.%8"/>
      <w:lvlJc w:val="left"/>
      <w:pPr>
        <w:ind w:left="13964" w:hanging="1800"/>
      </w:pPr>
      <w:rPr>
        <w:rFonts w:hint="default"/>
      </w:rPr>
    </w:lvl>
    <w:lvl w:ilvl="8">
      <w:start w:val="1"/>
      <w:numFmt w:val="decimal"/>
      <w:lvlText w:val="%1.%2.%3.%4.%5.%6.%7.%8.%9"/>
      <w:lvlJc w:val="left"/>
      <w:pPr>
        <w:ind w:left="15856" w:hanging="2160"/>
      </w:pPr>
      <w:rPr>
        <w:rFonts w:hint="default"/>
      </w:rPr>
    </w:lvl>
  </w:abstractNum>
  <w:abstractNum w:abstractNumId="8" w15:restartNumberingAfterBreak="0">
    <w:nsid w:val="39DE2941"/>
    <w:multiLevelType w:val="hybridMultilevel"/>
    <w:tmpl w:val="A6D6CB4A"/>
    <w:lvl w:ilvl="0" w:tplc="5366C450">
      <w:start w:val="1"/>
      <w:numFmt w:val="decimal"/>
      <w:lvlText w:val="4.%1."/>
      <w:lvlJc w:val="left"/>
      <w:pPr>
        <w:ind w:left="1400" w:hanging="360"/>
      </w:pPr>
      <w:rPr>
        <w:rFonts w:hint="default"/>
      </w:rPr>
    </w:lvl>
    <w:lvl w:ilvl="1" w:tplc="18090019" w:tentative="1">
      <w:start w:val="1"/>
      <w:numFmt w:val="lowerLetter"/>
      <w:lvlText w:val="%2."/>
      <w:lvlJc w:val="left"/>
      <w:pPr>
        <w:ind w:left="2120" w:hanging="360"/>
      </w:pPr>
    </w:lvl>
    <w:lvl w:ilvl="2" w:tplc="1809001B" w:tentative="1">
      <w:start w:val="1"/>
      <w:numFmt w:val="lowerRoman"/>
      <w:lvlText w:val="%3."/>
      <w:lvlJc w:val="right"/>
      <w:pPr>
        <w:ind w:left="2840" w:hanging="180"/>
      </w:pPr>
    </w:lvl>
    <w:lvl w:ilvl="3" w:tplc="1809000F" w:tentative="1">
      <w:start w:val="1"/>
      <w:numFmt w:val="decimal"/>
      <w:lvlText w:val="%4."/>
      <w:lvlJc w:val="left"/>
      <w:pPr>
        <w:ind w:left="3560" w:hanging="360"/>
      </w:pPr>
    </w:lvl>
    <w:lvl w:ilvl="4" w:tplc="18090019" w:tentative="1">
      <w:start w:val="1"/>
      <w:numFmt w:val="lowerLetter"/>
      <w:lvlText w:val="%5."/>
      <w:lvlJc w:val="left"/>
      <w:pPr>
        <w:ind w:left="4280" w:hanging="360"/>
      </w:pPr>
    </w:lvl>
    <w:lvl w:ilvl="5" w:tplc="1809001B" w:tentative="1">
      <w:start w:val="1"/>
      <w:numFmt w:val="lowerRoman"/>
      <w:lvlText w:val="%6."/>
      <w:lvlJc w:val="right"/>
      <w:pPr>
        <w:ind w:left="5000" w:hanging="180"/>
      </w:pPr>
    </w:lvl>
    <w:lvl w:ilvl="6" w:tplc="1809000F" w:tentative="1">
      <w:start w:val="1"/>
      <w:numFmt w:val="decimal"/>
      <w:lvlText w:val="%7."/>
      <w:lvlJc w:val="left"/>
      <w:pPr>
        <w:ind w:left="5720" w:hanging="360"/>
      </w:pPr>
    </w:lvl>
    <w:lvl w:ilvl="7" w:tplc="18090019" w:tentative="1">
      <w:start w:val="1"/>
      <w:numFmt w:val="lowerLetter"/>
      <w:lvlText w:val="%8."/>
      <w:lvlJc w:val="left"/>
      <w:pPr>
        <w:ind w:left="6440" w:hanging="360"/>
      </w:pPr>
    </w:lvl>
    <w:lvl w:ilvl="8" w:tplc="1809001B" w:tentative="1">
      <w:start w:val="1"/>
      <w:numFmt w:val="lowerRoman"/>
      <w:lvlText w:val="%9."/>
      <w:lvlJc w:val="right"/>
      <w:pPr>
        <w:ind w:left="7160" w:hanging="180"/>
      </w:pPr>
    </w:lvl>
  </w:abstractNum>
  <w:abstractNum w:abstractNumId="9" w15:restartNumberingAfterBreak="0">
    <w:nsid w:val="3FAF6F34"/>
    <w:multiLevelType w:val="hybridMultilevel"/>
    <w:tmpl w:val="8B5A9046"/>
    <w:lvl w:ilvl="0" w:tplc="62F4B530">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3C36084"/>
    <w:multiLevelType w:val="hybridMultilevel"/>
    <w:tmpl w:val="F390A5D2"/>
    <w:lvl w:ilvl="0" w:tplc="1809000B">
      <w:start w:val="1"/>
      <w:numFmt w:val="bullet"/>
      <w:lvlText w:val=""/>
      <w:lvlJc w:val="left"/>
      <w:pPr>
        <w:ind w:left="2708" w:hanging="589"/>
      </w:pPr>
      <w:rPr>
        <w:rFonts w:ascii="Wingdings" w:hAnsi="Wingdings" w:hint="default"/>
        <w:w w:val="100"/>
        <w:sz w:val="18"/>
        <w:szCs w:val="18"/>
      </w:rPr>
    </w:lvl>
    <w:lvl w:ilvl="1" w:tplc="C0A03808">
      <w:numFmt w:val="bullet"/>
      <w:lvlText w:val="•"/>
      <w:lvlJc w:val="left"/>
      <w:pPr>
        <w:ind w:left="3479" w:hanging="589"/>
      </w:pPr>
      <w:rPr>
        <w:rFonts w:hint="default"/>
      </w:rPr>
    </w:lvl>
    <w:lvl w:ilvl="2" w:tplc="E7707010">
      <w:numFmt w:val="bullet"/>
      <w:lvlText w:val="•"/>
      <w:lvlJc w:val="left"/>
      <w:pPr>
        <w:ind w:left="4250" w:hanging="589"/>
      </w:pPr>
      <w:rPr>
        <w:rFonts w:hint="default"/>
      </w:rPr>
    </w:lvl>
    <w:lvl w:ilvl="3" w:tplc="A5C4E8E2">
      <w:numFmt w:val="bullet"/>
      <w:lvlText w:val="•"/>
      <w:lvlJc w:val="left"/>
      <w:pPr>
        <w:ind w:left="5020" w:hanging="589"/>
      </w:pPr>
      <w:rPr>
        <w:rFonts w:hint="default"/>
      </w:rPr>
    </w:lvl>
    <w:lvl w:ilvl="4" w:tplc="BA08491E">
      <w:numFmt w:val="bullet"/>
      <w:lvlText w:val="•"/>
      <w:lvlJc w:val="left"/>
      <w:pPr>
        <w:ind w:left="5791" w:hanging="589"/>
      </w:pPr>
      <w:rPr>
        <w:rFonts w:hint="default"/>
      </w:rPr>
    </w:lvl>
    <w:lvl w:ilvl="5" w:tplc="7F36D4CE">
      <w:numFmt w:val="bullet"/>
      <w:lvlText w:val="•"/>
      <w:lvlJc w:val="left"/>
      <w:pPr>
        <w:ind w:left="6562" w:hanging="589"/>
      </w:pPr>
      <w:rPr>
        <w:rFonts w:hint="default"/>
      </w:rPr>
    </w:lvl>
    <w:lvl w:ilvl="6" w:tplc="70AE65B6">
      <w:numFmt w:val="bullet"/>
      <w:lvlText w:val="•"/>
      <w:lvlJc w:val="left"/>
      <w:pPr>
        <w:ind w:left="7332" w:hanging="589"/>
      </w:pPr>
      <w:rPr>
        <w:rFonts w:hint="default"/>
      </w:rPr>
    </w:lvl>
    <w:lvl w:ilvl="7" w:tplc="5EC6333A">
      <w:numFmt w:val="bullet"/>
      <w:lvlText w:val="•"/>
      <w:lvlJc w:val="left"/>
      <w:pPr>
        <w:ind w:left="8103" w:hanging="589"/>
      </w:pPr>
      <w:rPr>
        <w:rFonts w:hint="default"/>
      </w:rPr>
    </w:lvl>
    <w:lvl w:ilvl="8" w:tplc="96AA618C">
      <w:numFmt w:val="bullet"/>
      <w:lvlText w:val="•"/>
      <w:lvlJc w:val="left"/>
      <w:pPr>
        <w:ind w:left="8874" w:hanging="589"/>
      </w:pPr>
      <w:rPr>
        <w:rFonts w:hint="default"/>
      </w:rPr>
    </w:lvl>
  </w:abstractNum>
  <w:abstractNum w:abstractNumId="11" w15:restartNumberingAfterBreak="0">
    <w:nsid w:val="4EBA7DB7"/>
    <w:multiLevelType w:val="hybridMultilevel"/>
    <w:tmpl w:val="51582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03F5975"/>
    <w:multiLevelType w:val="hybridMultilevel"/>
    <w:tmpl w:val="6B5AEAFC"/>
    <w:lvl w:ilvl="0" w:tplc="5366C450">
      <w:start w:val="1"/>
      <w:numFmt w:val="decimal"/>
      <w:lvlText w:val="4.%1."/>
      <w:lvlJc w:val="left"/>
      <w:pPr>
        <w:ind w:left="1400" w:hanging="360"/>
      </w:pPr>
      <w:rPr>
        <w:rFonts w:hint="default"/>
      </w:rPr>
    </w:lvl>
    <w:lvl w:ilvl="1" w:tplc="18090019" w:tentative="1">
      <w:start w:val="1"/>
      <w:numFmt w:val="lowerLetter"/>
      <w:lvlText w:val="%2."/>
      <w:lvlJc w:val="left"/>
      <w:pPr>
        <w:ind w:left="2120" w:hanging="360"/>
      </w:pPr>
    </w:lvl>
    <w:lvl w:ilvl="2" w:tplc="1809001B" w:tentative="1">
      <w:start w:val="1"/>
      <w:numFmt w:val="lowerRoman"/>
      <w:lvlText w:val="%3."/>
      <w:lvlJc w:val="right"/>
      <w:pPr>
        <w:ind w:left="2840" w:hanging="180"/>
      </w:pPr>
    </w:lvl>
    <w:lvl w:ilvl="3" w:tplc="1809000F" w:tentative="1">
      <w:start w:val="1"/>
      <w:numFmt w:val="decimal"/>
      <w:lvlText w:val="%4."/>
      <w:lvlJc w:val="left"/>
      <w:pPr>
        <w:ind w:left="3560" w:hanging="360"/>
      </w:pPr>
    </w:lvl>
    <w:lvl w:ilvl="4" w:tplc="18090019" w:tentative="1">
      <w:start w:val="1"/>
      <w:numFmt w:val="lowerLetter"/>
      <w:lvlText w:val="%5."/>
      <w:lvlJc w:val="left"/>
      <w:pPr>
        <w:ind w:left="4280" w:hanging="360"/>
      </w:pPr>
    </w:lvl>
    <w:lvl w:ilvl="5" w:tplc="1809001B" w:tentative="1">
      <w:start w:val="1"/>
      <w:numFmt w:val="lowerRoman"/>
      <w:lvlText w:val="%6."/>
      <w:lvlJc w:val="right"/>
      <w:pPr>
        <w:ind w:left="5000" w:hanging="180"/>
      </w:pPr>
    </w:lvl>
    <w:lvl w:ilvl="6" w:tplc="1809000F" w:tentative="1">
      <w:start w:val="1"/>
      <w:numFmt w:val="decimal"/>
      <w:lvlText w:val="%7."/>
      <w:lvlJc w:val="left"/>
      <w:pPr>
        <w:ind w:left="5720" w:hanging="360"/>
      </w:pPr>
    </w:lvl>
    <w:lvl w:ilvl="7" w:tplc="18090019" w:tentative="1">
      <w:start w:val="1"/>
      <w:numFmt w:val="lowerLetter"/>
      <w:lvlText w:val="%8."/>
      <w:lvlJc w:val="left"/>
      <w:pPr>
        <w:ind w:left="6440" w:hanging="360"/>
      </w:pPr>
    </w:lvl>
    <w:lvl w:ilvl="8" w:tplc="1809001B" w:tentative="1">
      <w:start w:val="1"/>
      <w:numFmt w:val="lowerRoman"/>
      <w:lvlText w:val="%9."/>
      <w:lvlJc w:val="right"/>
      <w:pPr>
        <w:ind w:left="7160" w:hanging="180"/>
      </w:pPr>
    </w:lvl>
  </w:abstractNum>
  <w:abstractNum w:abstractNumId="13" w15:restartNumberingAfterBreak="0">
    <w:nsid w:val="50B3274D"/>
    <w:multiLevelType w:val="hybridMultilevel"/>
    <w:tmpl w:val="96D271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8520739"/>
    <w:multiLevelType w:val="multilevel"/>
    <w:tmpl w:val="8ED2B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817FE"/>
    <w:multiLevelType w:val="multilevel"/>
    <w:tmpl w:val="8266190E"/>
    <w:lvl w:ilvl="0">
      <w:start w:val="2"/>
      <w:numFmt w:val="decimal"/>
      <w:lvlText w:val="%1"/>
      <w:lvlJc w:val="left"/>
      <w:pPr>
        <w:ind w:left="1531" w:hanging="853"/>
      </w:pPr>
      <w:rPr>
        <w:rFonts w:hint="default"/>
      </w:rPr>
    </w:lvl>
    <w:lvl w:ilvl="1">
      <w:start w:val="1"/>
      <w:numFmt w:val="decimal"/>
      <w:lvlText w:val="%1.%2"/>
      <w:lvlJc w:val="left"/>
      <w:pPr>
        <w:ind w:left="1531" w:hanging="853"/>
      </w:pPr>
      <w:rPr>
        <w:rFonts w:ascii="Verdana" w:eastAsia="Verdana" w:hAnsi="Verdana" w:cs="Verdana" w:hint="default"/>
        <w:b/>
        <w:bCs/>
        <w:spacing w:val="-2"/>
        <w:w w:val="99"/>
        <w:sz w:val="18"/>
        <w:szCs w:val="18"/>
      </w:rPr>
    </w:lvl>
    <w:lvl w:ilvl="2">
      <w:numFmt w:val="bullet"/>
      <w:lvlText w:val=""/>
      <w:lvlJc w:val="left"/>
      <w:pPr>
        <w:ind w:left="2118" w:hanging="588"/>
      </w:pPr>
      <w:rPr>
        <w:rFonts w:ascii="Symbol" w:hAnsi="Symbol" w:hint="default"/>
        <w:w w:val="100"/>
        <w:sz w:val="18"/>
        <w:szCs w:val="18"/>
      </w:rPr>
    </w:lvl>
    <w:lvl w:ilvl="3">
      <w:numFmt w:val="bullet"/>
      <w:lvlText w:val="•"/>
      <w:lvlJc w:val="left"/>
      <w:pPr>
        <w:ind w:left="3832" w:hanging="588"/>
      </w:pPr>
      <w:rPr>
        <w:rFonts w:hint="default"/>
      </w:rPr>
    </w:lvl>
    <w:lvl w:ilvl="4">
      <w:numFmt w:val="bullet"/>
      <w:lvlText w:val="•"/>
      <w:lvlJc w:val="left"/>
      <w:pPr>
        <w:ind w:left="4688" w:hanging="588"/>
      </w:pPr>
      <w:rPr>
        <w:rFonts w:hint="default"/>
      </w:rPr>
    </w:lvl>
    <w:lvl w:ilvl="5">
      <w:numFmt w:val="bullet"/>
      <w:lvlText w:val="•"/>
      <w:lvlJc w:val="left"/>
      <w:pPr>
        <w:ind w:left="5545" w:hanging="588"/>
      </w:pPr>
      <w:rPr>
        <w:rFonts w:hint="default"/>
      </w:rPr>
    </w:lvl>
    <w:lvl w:ilvl="6">
      <w:numFmt w:val="bullet"/>
      <w:lvlText w:val="•"/>
      <w:lvlJc w:val="left"/>
      <w:pPr>
        <w:ind w:left="6401" w:hanging="588"/>
      </w:pPr>
      <w:rPr>
        <w:rFonts w:hint="default"/>
      </w:rPr>
    </w:lvl>
    <w:lvl w:ilvl="7">
      <w:numFmt w:val="bullet"/>
      <w:lvlText w:val="•"/>
      <w:lvlJc w:val="left"/>
      <w:pPr>
        <w:ind w:left="7257" w:hanging="588"/>
      </w:pPr>
      <w:rPr>
        <w:rFonts w:hint="default"/>
      </w:rPr>
    </w:lvl>
    <w:lvl w:ilvl="8">
      <w:numFmt w:val="bullet"/>
      <w:lvlText w:val="•"/>
      <w:lvlJc w:val="left"/>
      <w:pPr>
        <w:ind w:left="8113" w:hanging="588"/>
      </w:pPr>
      <w:rPr>
        <w:rFonts w:hint="default"/>
      </w:rPr>
    </w:lvl>
  </w:abstractNum>
  <w:abstractNum w:abstractNumId="16" w15:restartNumberingAfterBreak="0">
    <w:nsid w:val="67CF31E5"/>
    <w:multiLevelType w:val="hybridMultilevel"/>
    <w:tmpl w:val="076E7382"/>
    <w:lvl w:ilvl="0" w:tplc="86E2349E">
      <w:numFmt w:val="bullet"/>
      <w:lvlText w:val=""/>
      <w:lvlJc w:val="left"/>
      <w:pPr>
        <w:ind w:left="2708" w:hanging="589"/>
      </w:pPr>
      <w:rPr>
        <w:rFonts w:ascii="Symbol" w:eastAsia="Symbol" w:hAnsi="Symbol" w:cs="Symbol" w:hint="default"/>
        <w:w w:val="100"/>
        <w:sz w:val="18"/>
        <w:szCs w:val="18"/>
      </w:rPr>
    </w:lvl>
    <w:lvl w:ilvl="1" w:tplc="23B06F7E">
      <w:numFmt w:val="bullet"/>
      <w:lvlText w:val="•"/>
      <w:lvlJc w:val="left"/>
      <w:pPr>
        <w:ind w:left="3478" w:hanging="589"/>
      </w:pPr>
      <w:rPr>
        <w:rFonts w:hint="default"/>
      </w:rPr>
    </w:lvl>
    <w:lvl w:ilvl="2" w:tplc="C7D619A6">
      <w:numFmt w:val="bullet"/>
      <w:lvlText w:val="•"/>
      <w:lvlJc w:val="left"/>
      <w:pPr>
        <w:ind w:left="4249" w:hanging="589"/>
      </w:pPr>
      <w:rPr>
        <w:rFonts w:hint="default"/>
      </w:rPr>
    </w:lvl>
    <w:lvl w:ilvl="3" w:tplc="7536F740">
      <w:numFmt w:val="bullet"/>
      <w:lvlText w:val="•"/>
      <w:lvlJc w:val="left"/>
      <w:pPr>
        <w:ind w:left="5019" w:hanging="589"/>
      </w:pPr>
      <w:rPr>
        <w:rFonts w:hint="default"/>
      </w:rPr>
    </w:lvl>
    <w:lvl w:ilvl="4" w:tplc="D304B756">
      <w:numFmt w:val="bullet"/>
      <w:lvlText w:val="•"/>
      <w:lvlJc w:val="left"/>
      <w:pPr>
        <w:ind w:left="5790" w:hanging="589"/>
      </w:pPr>
      <w:rPr>
        <w:rFonts w:hint="default"/>
      </w:rPr>
    </w:lvl>
    <w:lvl w:ilvl="5" w:tplc="F97EF710">
      <w:numFmt w:val="bullet"/>
      <w:lvlText w:val="•"/>
      <w:lvlJc w:val="left"/>
      <w:pPr>
        <w:ind w:left="6561" w:hanging="589"/>
      </w:pPr>
      <w:rPr>
        <w:rFonts w:hint="default"/>
      </w:rPr>
    </w:lvl>
    <w:lvl w:ilvl="6" w:tplc="C15EC860">
      <w:numFmt w:val="bullet"/>
      <w:lvlText w:val="•"/>
      <w:lvlJc w:val="left"/>
      <w:pPr>
        <w:ind w:left="7331" w:hanging="589"/>
      </w:pPr>
      <w:rPr>
        <w:rFonts w:hint="default"/>
      </w:rPr>
    </w:lvl>
    <w:lvl w:ilvl="7" w:tplc="A58C8BF0">
      <w:numFmt w:val="bullet"/>
      <w:lvlText w:val="•"/>
      <w:lvlJc w:val="left"/>
      <w:pPr>
        <w:ind w:left="8102" w:hanging="589"/>
      </w:pPr>
      <w:rPr>
        <w:rFonts w:hint="default"/>
      </w:rPr>
    </w:lvl>
    <w:lvl w:ilvl="8" w:tplc="EEBAFE1C">
      <w:numFmt w:val="bullet"/>
      <w:lvlText w:val="•"/>
      <w:lvlJc w:val="left"/>
      <w:pPr>
        <w:ind w:left="8873" w:hanging="589"/>
      </w:pPr>
      <w:rPr>
        <w:rFonts w:hint="default"/>
      </w:rPr>
    </w:lvl>
  </w:abstractNum>
  <w:abstractNum w:abstractNumId="17" w15:restartNumberingAfterBreak="0">
    <w:nsid w:val="69397A6A"/>
    <w:multiLevelType w:val="hybridMultilevel"/>
    <w:tmpl w:val="BFA0F01C"/>
    <w:lvl w:ilvl="0" w:tplc="18090001">
      <w:start w:val="1"/>
      <w:numFmt w:val="bullet"/>
      <w:lvlText w:val=""/>
      <w:lvlJc w:val="left"/>
      <w:pPr>
        <w:ind w:left="1400" w:hanging="360"/>
      </w:pPr>
      <w:rPr>
        <w:rFonts w:ascii="Symbol" w:hAnsi="Symbol" w:hint="default"/>
      </w:rPr>
    </w:lvl>
    <w:lvl w:ilvl="1" w:tplc="18090003" w:tentative="1">
      <w:start w:val="1"/>
      <w:numFmt w:val="bullet"/>
      <w:lvlText w:val="o"/>
      <w:lvlJc w:val="left"/>
      <w:pPr>
        <w:ind w:left="2120" w:hanging="360"/>
      </w:pPr>
      <w:rPr>
        <w:rFonts w:ascii="Courier New" w:hAnsi="Courier New" w:cs="Courier New" w:hint="default"/>
      </w:rPr>
    </w:lvl>
    <w:lvl w:ilvl="2" w:tplc="18090005" w:tentative="1">
      <w:start w:val="1"/>
      <w:numFmt w:val="bullet"/>
      <w:lvlText w:val=""/>
      <w:lvlJc w:val="left"/>
      <w:pPr>
        <w:ind w:left="2840" w:hanging="360"/>
      </w:pPr>
      <w:rPr>
        <w:rFonts w:ascii="Wingdings" w:hAnsi="Wingdings" w:hint="default"/>
      </w:rPr>
    </w:lvl>
    <w:lvl w:ilvl="3" w:tplc="18090001" w:tentative="1">
      <w:start w:val="1"/>
      <w:numFmt w:val="bullet"/>
      <w:lvlText w:val=""/>
      <w:lvlJc w:val="left"/>
      <w:pPr>
        <w:ind w:left="3560" w:hanging="360"/>
      </w:pPr>
      <w:rPr>
        <w:rFonts w:ascii="Symbol" w:hAnsi="Symbol" w:hint="default"/>
      </w:rPr>
    </w:lvl>
    <w:lvl w:ilvl="4" w:tplc="18090003" w:tentative="1">
      <w:start w:val="1"/>
      <w:numFmt w:val="bullet"/>
      <w:lvlText w:val="o"/>
      <w:lvlJc w:val="left"/>
      <w:pPr>
        <w:ind w:left="4280" w:hanging="360"/>
      </w:pPr>
      <w:rPr>
        <w:rFonts w:ascii="Courier New" w:hAnsi="Courier New" w:cs="Courier New" w:hint="default"/>
      </w:rPr>
    </w:lvl>
    <w:lvl w:ilvl="5" w:tplc="18090005" w:tentative="1">
      <w:start w:val="1"/>
      <w:numFmt w:val="bullet"/>
      <w:lvlText w:val=""/>
      <w:lvlJc w:val="left"/>
      <w:pPr>
        <w:ind w:left="5000" w:hanging="360"/>
      </w:pPr>
      <w:rPr>
        <w:rFonts w:ascii="Wingdings" w:hAnsi="Wingdings" w:hint="default"/>
      </w:rPr>
    </w:lvl>
    <w:lvl w:ilvl="6" w:tplc="18090001" w:tentative="1">
      <w:start w:val="1"/>
      <w:numFmt w:val="bullet"/>
      <w:lvlText w:val=""/>
      <w:lvlJc w:val="left"/>
      <w:pPr>
        <w:ind w:left="5720" w:hanging="360"/>
      </w:pPr>
      <w:rPr>
        <w:rFonts w:ascii="Symbol" w:hAnsi="Symbol" w:hint="default"/>
      </w:rPr>
    </w:lvl>
    <w:lvl w:ilvl="7" w:tplc="18090003" w:tentative="1">
      <w:start w:val="1"/>
      <w:numFmt w:val="bullet"/>
      <w:lvlText w:val="o"/>
      <w:lvlJc w:val="left"/>
      <w:pPr>
        <w:ind w:left="6440" w:hanging="360"/>
      </w:pPr>
      <w:rPr>
        <w:rFonts w:ascii="Courier New" w:hAnsi="Courier New" w:cs="Courier New" w:hint="default"/>
      </w:rPr>
    </w:lvl>
    <w:lvl w:ilvl="8" w:tplc="18090005" w:tentative="1">
      <w:start w:val="1"/>
      <w:numFmt w:val="bullet"/>
      <w:lvlText w:val=""/>
      <w:lvlJc w:val="left"/>
      <w:pPr>
        <w:ind w:left="7160" w:hanging="360"/>
      </w:pPr>
      <w:rPr>
        <w:rFonts w:ascii="Wingdings" w:hAnsi="Wingdings" w:hint="default"/>
      </w:rPr>
    </w:lvl>
  </w:abstractNum>
  <w:abstractNum w:abstractNumId="18" w15:restartNumberingAfterBreak="0">
    <w:nsid w:val="72057063"/>
    <w:multiLevelType w:val="hybridMultilevel"/>
    <w:tmpl w:val="48DEBFA0"/>
    <w:lvl w:ilvl="0" w:tplc="33EA148C">
      <w:start w:val="9"/>
      <w:numFmt w:val="decimal"/>
      <w:lvlText w:val="%1"/>
      <w:lvlJc w:val="left"/>
      <w:pPr>
        <w:ind w:left="1616" w:hanging="853"/>
      </w:pPr>
      <w:rPr>
        <w:rFonts w:ascii="Verdana" w:eastAsia="Verdana" w:hAnsi="Verdana" w:cs="Verdana" w:hint="default"/>
        <w:b/>
        <w:bCs/>
        <w:spacing w:val="-1"/>
        <w:w w:val="99"/>
        <w:sz w:val="18"/>
        <w:szCs w:val="18"/>
      </w:rPr>
    </w:lvl>
    <w:lvl w:ilvl="1" w:tplc="FFFFFFFF">
      <w:numFmt w:val="bullet"/>
      <w:lvlText w:val=""/>
      <w:lvlJc w:val="left"/>
      <w:pPr>
        <w:ind w:left="1843" w:hanging="228"/>
      </w:pPr>
      <w:rPr>
        <w:rFonts w:ascii="Symbol" w:eastAsia="Symbol" w:hAnsi="Symbol" w:cs="Symbol" w:hint="default"/>
        <w:w w:val="100"/>
        <w:sz w:val="18"/>
        <w:szCs w:val="18"/>
      </w:rPr>
    </w:lvl>
    <w:lvl w:ilvl="2" w:tplc="FFFFFFFF">
      <w:numFmt w:val="bullet"/>
      <w:lvlText w:val="•"/>
      <w:lvlJc w:val="left"/>
      <w:pPr>
        <w:ind w:left="2204" w:hanging="228"/>
      </w:pPr>
      <w:rPr>
        <w:rFonts w:hint="default"/>
      </w:rPr>
    </w:lvl>
    <w:lvl w:ilvl="3" w:tplc="FFFFFFFF">
      <w:numFmt w:val="bullet"/>
      <w:lvlText w:val="•"/>
      <w:lvlJc w:val="left"/>
      <w:pPr>
        <w:ind w:left="3167" w:hanging="228"/>
      </w:pPr>
      <w:rPr>
        <w:rFonts w:hint="default"/>
      </w:rPr>
    </w:lvl>
    <w:lvl w:ilvl="4" w:tplc="FFFFFFFF">
      <w:numFmt w:val="bullet"/>
      <w:lvlText w:val="•"/>
      <w:lvlJc w:val="left"/>
      <w:pPr>
        <w:ind w:left="4130" w:hanging="228"/>
      </w:pPr>
      <w:rPr>
        <w:rFonts w:hint="default"/>
      </w:rPr>
    </w:lvl>
    <w:lvl w:ilvl="5" w:tplc="FFFFFFFF">
      <w:numFmt w:val="bullet"/>
      <w:lvlText w:val="•"/>
      <w:lvlJc w:val="left"/>
      <w:pPr>
        <w:ind w:left="5093" w:hanging="228"/>
      </w:pPr>
      <w:rPr>
        <w:rFonts w:hint="default"/>
      </w:rPr>
    </w:lvl>
    <w:lvl w:ilvl="6" w:tplc="FFFFFFFF">
      <w:numFmt w:val="bullet"/>
      <w:lvlText w:val="•"/>
      <w:lvlJc w:val="left"/>
      <w:pPr>
        <w:ind w:left="6057" w:hanging="228"/>
      </w:pPr>
      <w:rPr>
        <w:rFonts w:hint="default"/>
      </w:rPr>
    </w:lvl>
    <w:lvl w:ilvl="7" w:tplc="FFFFFFFF">
      <w:numFmt w:val="bullet"/>
      <w:lvlText w:val="•"/>
      <w:lvlJc w:val="left"/>
      <w:pPr>
        <w:ind w:left="7020" w:hanging="228"/>
      </w:pPr>
      <w:rPr>
        <w:rFonts w:hint="default"/>
      </w:rPr>
    </w:lvl>
    <w:lvl w:ilvl="8" w:tplc="FFFFFFFF">
      <w:numFmt w:val="bullet"/>
      <w:lvlText w:val="•"/>
      <w:lvlJc w:val="left"/>
      <w:pPr>
        <w:ind w:left="7983" w:hanging="228"/>
      </w:pPr>
      <w:rPr>
        <w:rFonts w:hint="default"/>
      </w:rPr>
    </w:lvl>
  </w:abstractNum>
  <w:abstractNum w:abstractNumId="19" w15:restartNumberingAfterBreak="0">
    <w:nsid w:val="748A21FE"/>
    <w:multiLevelType w:val="multilevel"/>
    <w:tmpl w:val="7CA080BE"/>
    <w:lvl w:ilvl="0">
      <w:start w:val="8"/>
      <w:numFmt w:val="decimal"/>
      <w:lvlText w:val="%1"/>
      <w:lvlJc w:val="left"/>
      <w:pPr>
        <w:ind w:left="360" w:hanging="360"/>
      </w:pPr>
      <w:rPr>
        <w:rFonts w:hint="default"/>
      </w:rPr>
    </w:lvl>
    <w:lvl w:ilvl="1">
      <w:start w:val="2"/>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20" w15:restartNumberingAfterBreak="0">
    <w:nsid w:val="7CCA41C8"/>
    <w:multiLevelType w:val="multilevel"/>
    <w:tmpl w:val="FFFFFFFF"/>
    <w:lvl w:ilvl="0">
      <w:numFmt w:val="bullet"/>
      <w:lvlText w:val=""/>
      <w:lvlJc w:val="left"/>
      <w:pPr>
        <w:ind w:left="2118" w:hanging="588"/>
      </w:pPr>
      <w:rPr>
        <w:rFonts w:ascii="Symbol" w:hAnsi="Symbol" w:hint="default"/>
      </w:rPr>
    </w:lvl>
    <w:lvl w:ilvl="1">
      <w:start w:val="1"/>
      <w:numFmt w:val="bullet"/>
      <w:lvlText w:val="o"/>
      <w:lvlJc w:val="left"/>
      <w:pPr>
        <w:ind w:left="2611" w:hanging="360"/>
      </w:pPr>
      <w:rPr>
        <w:rFonts w:ascii="Courier New" w:hAnsi="Courier New" w:hint="default"/>
      </w:rPr>
    </w:lvl>
    <w:lvl w:ilvl="2">
      <w:start w:val="1"/>
      <w:numFmt w:val="bullet"/>
      <w:lvlText w:val=""/>
      <w:lvlJc w:val="left"/>
      <w:pPr>
        <w:ind w:left="3331" w:hanging="360"/>
      </w:pPr>
      <w:rPr>
        <w:rFonts w:ascii="Wingdings" w:hAnsi="Wingdings" w:hint="default"/>
      </w:rPr>
    </w:lvl>
    <w:lvl w:ilvl="3">
      <w:start w:val="1"/>
      <w:numFmt w:val="bullet"/>
      <w:lvlText w:val=""/>
      <w:lvlJc w:val="left"/>
      <w:pPr>
        <w:ind w:left="4051" w:hanging="360"/>
      </w:pPr>
      <w:rPr>
        <w:rFonts w:ascii="Symbol" w:hAnsi="Symbol" w:hint="default"/>
      </w:rPr>
    </w:lvl>
    <w:lvl w:ilvl="4">
      <w:start w:val="1"/>
      <w:numFmt w:val="bullet"/>
      <w:lvlText w:val="o"/>
      <w:lvlJc w:val="left"/>
      <w:pPr>
        <w:ind w:left="4771" w:hanging="360"/>
      </w:pPr>
      <w:rPr>
        <w:rFonts w:ascii="Courier New" w:hAnsi="Courier New" w:hint="default"/>
      </w:rPr>
    </w:lvl>
    <w:lvl w:ilvl="5">
      <w:start w:val="1"/>
      <w:numFmt w:val="bullet"/>
      <w:lvlText w:val=""/>
      <w:lvlJc w:val="left"/>
      <w:pPr>
        <w:ind w:left="5491" w:hanging="360"/>
      </w:pPr>
      <w:rPr>
        <w:rFonts w:ascii="Wingdings" w:hAnsi="Wingdings" w:hint="default"/>
      </w:rPr>
    </w:lvl>
    <w:lvl w:ilvl="6">
      <w:start w:val="1"/>
      <w:numFmt w:val="bullet"/>
      <w:lvlText w:val=""/>
      <w:lvlJc w:val="left"/>
      <w:pPr>
        <w:ind w:left="6211" w:hanging="360"/>
      </w:pPr>
      <w:rPr>
        <w:rFonts w:ascii="Symbol" w:hAnsi="Symbol" w:hint="default"/>
      </w:rPr>
    </w:lvl>
    <w:lvl w:ilvl="7">
      <w:start w:val="1"/>
      <w:numFmt w:val="bullet"/>
      <w:lvlText w:val="o"/>
      <w:lvlJc w:val="left"/>
      <w:pPr>
        <w:ind w:left="6931" w:hanging="360"/>
      </w:pPr>
      <w:rPr>
        <w:rFonts w:ascii="Courier New" w:hAnsi="Courier New" w:hint="default"/>
      </w:rPr>
    </w:lvl>
    <w:lvl w:ilvl="8">
      <w:start w:val="1"/>
      <w:numFmt w:val="bullet"/>
      <w:lvlText w:val=""/>
      <w:lvlJc w:val="left"/>
      <w:pPr>
        <w:ind w:left="7651" w:hanging="360"/>
      </w:pPr>
      <w:rPr>
        <w:rFonts w:ascii="Wingdings" w:hAnsi="Wingdings" w:hint="default"/>
      </w:rPr>
    </w:lvl>
  </w:abstractNum>
  <w:num w:numId="1" w16cid:durableId="1224485702">
    <w:abstractNumId w:val="5"/>
  </w:num>
  <w:num w:numId="2" w16cid:durableId="1306548908">
    <w:abstractNumId w:val="16"/>
  </w:num>
  <w:num w:numId="3" w16cid:durableId="763495691">
    <w:abstractNumId w:val="0"/>
  </w:num>
  <w:num w:numId="4" w16cid:durableId="761727022">
    <w:abstractNumId w:val="15"/>
  </w:num>
  <w:num w:numId="5" w16cid:durableId="404379991">
    <w:abstractNumId w:val="4"/>
  </w:num>
  <w:num w:numId="6" w16cid:durableId="1607078783">
    <w:abstractNumId w:val="13"/>
  </w:num>
  <w:num w:numId="7" w16cid:durableId="2112310432">
    <w:abstractNumId w:val="14"/>
  </w:num>
  <w:num w:numId="8" w16cid:durableId="1200896567">
    <w:abstractNumId w:val="15"/>
    <w:lvlOverride w:ilvl="0">
      <w:startOverride w:val="2"/>
    </w:lvlOverride>
    <w:lvlOverride w:ilvl="1">
      <w:startOverride w:val="1"/>
    </w:lvlOverride>
    <w:lvlOverride w:ilvl="2"/>
    <w:lvlOverride w:ilvl="3"/>
    <w:lvlOverride w:ilvl="4"/>
    <w:lvlOverride w:ilvl="5"/>
    <w:lvlOverride w:ilvl="6"/>
    <w:lvlOverride w:ilvl="7"/>
    <w:lvlOverride w:ilvl="8"/>
  </w:num>
  <w:num w:numId="9" w16cid:durableId="1486897119">
    <w:abstractNumId w:val="10"/>
  </w:num>
  <w:num w:numId="10" w16cid:durableId="541789163">
    <w:abstractNumId w:val="17"/>
  </w:num>
  <w:num w:numId="11" w16cid:durableId="1447852596">
    <w:abstractNumId w:val="9"/>
  </w:num>
  <w:num w:numId="12" w16cid:durableId="1958951146">
    <w:abstractNumId w:val="11"/>
  </w:num>
  <w:num w:numId="13" w16cid:durableId="56049280">
    <w:abstractNumId w:val="20"/>
  </w:num>
  <w:num w:numId="14" w16cid:durableId="1953660181">
    <w:abstractNumId w:val="12"/>
  </w:num>
  <w:num w:numId="15" w16cid:durableId="1514687534">
    <w:abstractNumId w:val="8"/>
  </w:num>
  <w:num w:numId="16" w16cid:durableId="59060278">
    <w:abstractNumId w:val="6"/>
  </w:num>
  <w:num w:numId="17" w16cid:durableId="1051418433">
    <w:abstractNumId w:val="2"/>
  </w:num>
  <w:num w:numId="18" w16cid:durableId="1286889163">
    <w:abstractNumId w:val="18"/>
  </w:num>
  <w:num w:numId="19" w16cid:durableId="941953322">
    <w:abstractNumId w:val="3"/>
  </w:num>
  <w:num w:numId="20" w16cid:durableId="2003386559">
    <w:abstractNumId w:val="1"/>
  </w:num>
  <w:num w:numId="21" w16cid:durableId="420375998">
    <w:abstractNumId w:val="7"/>
  </w:num>
  <w:num w:numId="22" w16cid:durableId="10027060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89"/>
    <w:rsid w:val="000001F2"/>
    <w:rsid w:val="000153FF"/>
    <w:rsid w:val="000156E6"/>
    <w:rsid w:val="000203E5"/>
    <w:rsid w:val="00023799"/>
    <w:rsid w:val="00032F4A"/>
    <w:rsid w:val="000366CC"/>
    <w:rsid w:val="00037319"/>
    <w:rsid w:val="00042A9E"/>
    <w:rsid w:val="00044D59"/>
    <w:rsid w:val="00050DE0"/>
    <w:rsid w:val="00062071"/>
    <w:rsid w:val="00062E8D"/>
    <w:rsid w:val="000669BB"/>
    <w:rsid w:val="00073FE1"/>
    <w:rsid w:val="000762EE"/>
    <w:rsid w:val="0008057F"/>
    <w:rsid w:val="00080992"/>
    <w:rsid w:val="00080D8B"/>
    <w:rsid w:val="00090108"/>
    <w:rsid w:val="000915EC"/>
    <w:rsid w:val="000940DE"/>
    <w:rsid w:val="00096A2F"/>
    <w:rsid w:val="000A242D"/>
    <w:rsid w:val="000A299A"/>
    <w:rsid w:val="000B746B"/>
    <w:rsid w:val="000C07F3"/>
    <w:rsid w:val="000C2C2F"/>
    <w:rsid w:val="000C37B1"/>
    <w:rsid w:val="000C7F45"/>
    <w:rsid w:val="000D382F"/>
    <w:rsid w:val="000D3889"/>
    <w:rsid w:val="00101604"/>
    <w:rsid w:val="00116E91"/>
    <w:rsid w:val="00121A1B"/>
    <w:rsid w:val="001248E3"/>
    <w:rsid w:val="00125A52"/>
    <w:rsid w:val="00126320"/>
    <w:rsid w:val="00130828"/>
    <w:rsid w:val="00136581"/>
    <w:rsid w:val="00144A2F"/>
    <w:rsid w:val="00144FC0"/>
    <w:rsid w:val="001530EA"/>
    <w:rsid w:val="001536AD"/>
    <w:rsid w:val="00161583"/>
    <w:rsid w:val="001626FD"/>
    <w:rsid w:val="00163EFB"/>
    <w:rsid w:val="0016538A"/>
    <w:rsid w:val="0017212E"/>
    <w:rsid w:val="001754BD"/>
    <w:rsid w:val="001815D7"/>
    <w:rsid w:val="00185ADA"/>
    <w:rsid w:val="001A20E5"/>
    <w:rsid w:val="001A2F06"/>
    <w:rsid w:val="001A3047"/>
    <w:rsid w:val="001A3AC8"/>
    <w:rsid w:val="001A6968"/>
    <w:rsid w:val="001A7068"/>
    <w:rsid w:val="001B0B84"/>
    <w:rsid w:val="001B7034"/>
    <w:rsid w:val="001B717B"/>
    <w:rsid w:val="001C0811"/>
    <w:rsid w:val="001C1450"/>
    <w:rsid w:val="001D0F6D"/>
    <w:rsid w:val="001D0FB5"/>
    <w:rsid w:val="001D3D6E"/>
    <w:rsid w:val="001D6D5F"/>
    <w:rsid w:val="001D7176"/>
    <w:rsid w:val="001D7A75"/>
    <w:rsid w:val="001D7AF9"/>
    <w:rsid w:val="001E3F36"/>
    <w:rsid w:val="001E6D4E"/>
    <w:rsid w:val="00206AD1"/>
    <w:rsid w:val="0021346F"/>
    <w:rsid w:val="002159BA"/>
    <w:rsid w:val="00215CB4"/>
    <w:rsid w:val="002163B4"/>
    <w:rsid w:val="002168E3"/>
    <w:rsid w:val="002208F8"/>
    <w:rsid w:val="00221915"/>
    <w:rsid w:val="00225591"/>
    <w:rsid w:val="00226810"/>
    <w:rsid w:val="00226AE0"/>
    <w:rsid w:val="0023155E"/>
    <w:rsid w:val="002331AF"/>
    <w:rsid w:val="00245EED"/>
    <w:rsid w:val="00246786"/>
    <w:rsid w:val="00246806"/>
    <w:rsid w:val="00253F89"/>
    <w:rsid w:val="00256DB4"/>
    <w:rsid w:val="002609D9"/>
    <w:rsid w:val="00261B71"/>
    <w:rsid w:val="00263B0F"/>
    <w:rsid w:val="00295BE4"/>
    <w:rsid w:val="002966B2"/>
    <w:rsid w:val="00297CF1"/>
    <w:rsid w:val="002A397F"/>
    <w:rsid w:val="002B0694"/>
    <w:rsid w:val="002B173D"/>
    <w:rsid w:val="002B486F"/>
    <w:rsid w:val="002B4B22"/>
    <w:rsid w:val="002B7A97"/>
    <w:rsid w:val="002C404C"/>
    <w:rsid w:val="002D1581"/>
    <w:rsid w:val="002D1E99"/>
    <w:rsid w:val="002E3502"/>
    <w:rsid w:val="002F1FBE"/>
    <w:rsid w:val="002F3D57"/>
    <w:rsid w:val="002F4486"/>
    <w:rsid w:val="002F6CF9"/>
    <w:rsid w:val="002F7EF1"/>
    <w:rsid w:val="00300B80"/>
    <w:rsid w:val="003067A3"/>
    <w:rsid w:val="003071BB"/>
    <w:rsid w:val="003123A5"/>
    <w:rsid w:val="003153B6"/>
    <w:rsid w:val="00316FA3"/>
    <w:rsid w:val="00331897"/>
    <w:rsid w:val="00332CB6"/>
    <w:rsid w:val="00337158"/>
    <w:rsid w:val="0034040C"/>
    <w:rsid w:val="003408EA"/>
    <w:rsid w:val="00343C6B"/>
    <w:rsid w:val="00345F5B"/>
    <w:rsid w:val="003607AB"/>
    <w:rsid w:val="003611B3"/>
    <w:rsid w:val="00361634"/>
    <w:rsid w:val="003665A5"/>
    <w:rsid w:val="00370782"/>
    <w:rsid w:val="00377B0F"/>
    <w:rsid w:val="003835CD"/>
    <w:rsid w:val="003844D4"/>
    <w:rsid w:val="00390742"/>
    <w:rsid w:val="00390DBA"/>
    <w:rsid w:val="00397886"/>
    <w:rsid w:val="00397A0F"/>
    <w:rsid w:val="003A3424"/>
    <w:rsid w:val="003B2BF6"/>
    <w:rsid w:val="003B4727"/>
    <w:rsid w:val="003C05C7"/>
    <w:rsid w:val="003C2AE4"/>
    <w:rsid w:val="003C5D70"/>
    <w:rsid w:val="003C607F"/>
    <w:rsid w:val="003D039F"/>
    <w:rsid w:val="003D27B2"/>
    <w:rsid w:val="003E10A7"/>
    <w:rsid w:val="00406BDF"/>
    <w:rsid w:val="00414F8A"/>
    <w:rsid w:val="00420E11"/>
    <w:rsid w:val="0042234C"/>
    <w:rsid w:val="00430684"/>
    <w:rsid w:val="0043240E"/>
    <w:rsid w:val="00433D8C"/>
    <w:rsid w:val="00450389"/>
    <w:rsid w:val="00452317"/>
    <w:rsid w:val="0045447D"/>
    <w:rsid w:val="00455707"/>
    <w:rsid w:val="004566EB"/>
    <w:rsid w:val="00460B7B"/>
    <w:rsid w:val="00461A0A"/>
    <w:rsid w:val="004644CC"/>
    <w:rsid w:val="0046748D"/>
    <w:rsid w:val="00471175"/>
    <w:rsid w:val="00491567"/>
    <w:rsid w:val="004A02EB"/>
    <w:rsid w:val="004A6AAF"/>
    <w:rsid w:val="004C3AEF"/>
    <w:rsid w:val="004C6997"/>
    <w:rsid w:val="004D1B97"/>
    <w:rsid w:val="004D4E40"/>
    <w:rsid w:val="004D57CD"/>
    <w:rsid w:val="004E0FE1"/>
    <w:rsid w:val="004E35F6"/>
    <w:rsid w:val="004E3773"/>
    <w:rsid w:val="004E4169"/>
    <w:rsid w:val="004E57CB"/>
    <w:rsid w:val="004F0D03"/>
    <w:rsid w:val="004F0DBE"/>
    <w:rsid w:val="004F4D1D"/>
    <w:rsid w:val="004F7048"/>
    <w:rsid w:val="005000A0"/>
    <w:rsid w:val="00502A94"/>
    <w:rsid w:val="00506E9C"/>
    <w:rsid w:val="0051464F"/>
    <w:rsid w:val="00515892"/>
    <w:rsid w:val="005223CD"/>
    <w:rsid w:val="00527006"/>
    <w:rsid w:val="00530759"/>
    <w:rsid w:val="00537928"/>
    <w:rsid w:val="005433AC"/>
    <w:rsid w:val="00544C86"/>
    <w:rsid w:val="00550A29"/>
    <w:rsid w:val="005561E2"/>
    <w:rsid w:val="0055633F"/>
    <w:rsid w:val="00557DEA"/>
    <w:rsid w:val="00560B16"/>
    <w:rsid w:val="00564C5C"/>
    <w:rsid w:val="00565FC4"/>
    <w:rsid w:val="00566234"/>
    <w:rsid w:val="00571DF2"/>
    <w:rsid w:val="005721F9"/>
    <w:rsid w:val="0057257D"/>
    <w:rsid w:val="0057668C"/>
    <w:rsid w:val="005820EB"/>
    <w:rsid w:val="00584726"/>
    <w:rsid w:val="00594768"/>
    <w:rsid w:val="005A0C66"/>
    <w:rsid w:val="005B326A"/>
    <w:rsid w:val="005B464C"/>
    <w:rsid w:val="005C155E"/>
    <w:rsid w:val="005D4A57"/>
    <w:rsid w:val="005D544C"/>
    <w:rsid w:val="005D6B30"/>
    <w:rsid w:val="005E1491"/>
    <w:rsid w:val="005E296D"/>
    <w:rsid w:val="005E2E14"/>
    <w:rsid w:val="005F2875"/>
    <w:rsid w:val="005F5256"/>
    <w:rsid w:val="005F7324"/>
    <w:rsid w:val="00601152"/>
    <w:rsid w:val="0060354B"/>
    <w:rsid w:val="00604827"/>
    <w:rsid w:val="0060512A"/>
    <w:rsid w:val="0060546E"/>
    <w:rsid w:val="006125D0"/>
    <w:rsid w:val="00613987"/>
    <w:rsid w:val="00616847"/>
    <w:rsid w:val="00623966"/>
    <w:rsid w:val="00630538"/>
    <w:rsid w:val="0063310C"/>
    <w:rsid w:val="00637A8C"/>
    <w:rsid w:val="00641B92"/>
    <w:rsid w:val="006440BE"/>
    <w:rsid w:val="00644F9B"/>
    <w:rsid w:val="006453F6"/>
    <w:rsid w:val="00657141"/>
    <w:rsid w:val="006627AD"/>
    <w:rsid w:val="00667D1E"/>
    <w:rsid w:val="006751A0"/>
    <w:rsid w:val="00691080"/>
    <w:rsid w:val="006A019C"/>
    <w:rsid w:val="006A070F"/>
    <w:rsid w:val="006A23F7"/>
    <w:rsid w:val="006A48B2"/>
    <w:rsid w:val="006B5844"/>
    <w:rsid w:val="006B6E79"/>
    <w:rsid w:val="006C06A2"/>
    <w:rsid w:val="006C28A8"/>
    <w:rsid w:val="006C5831"/>
    <w:rsid w:val="006C71EE"/>
    <w:rsid w:val="006D3625"/>
    <w:rsid w:val="006D60CF"/>
    <w:rsid w:val="006D7CC1"/>
    <w:rsid w:val="006E1B35"/>
    <w:rsid w:val="006E5B79"/>
    <w:rsid w:val="006F0225"/>
    <w:rsid w:val="006F6957"/>
    <w:rsid w:val="006F74BE"/>
    <w:rsid w:val="00701561"/>
    <w:rsid w:val="0070599F"/>
    <w:rsid w:val="00706053"/>
    <w:rsid w:val="00714A11"/>
    <w:rsid w:val="00717389"/>
    <w:rsid w:val="0072300E"/>
    <w:rsid w:val="00724CBC"/>
    <w:rsid w:val="007269D5"/>
    <w:rsid w:val="00735F5B"/>
    <w:rsid w:val="007377B1"/>
    <w:rsid w:val="0075020E"/>
    <w:rsid w:val="007505F4"/>
    <w:rsid w:val="00773CEE"/>
    <w:rsid w:val="007770CD"/>
    <w:rsid w:val="00780E61"/>
    <w:rsid w:val="00793EEB"/>
    <w:rsid w:val="00796737"/>
    <w:rsid w:val="007969C2"/>
    <w:rsid w:val="007B1475"/>
    <w:rsid w:val="007B357B"/>
    <w:rsid w:val="007C1477"/>
    <w:rsid w:val="007C756A"/>
    <w:rsid w:val="007D17EC"/>
    <w:rsid w:val="007E2091"/>
    <w:rsid w:val="007E5CC0"/>
    <w:rsid w:val="007E7BD3"/>
    <w:rsid w:val="0080056A"/>
    <w:rsid w:val="008039D0"/>
    <w:rsid w:val="00806F5B"/>
    <w:rsid w:val="008112FC"/>
    <w:rsid w:val="00815C59"/>
    <w:rsid w:val="00816ED1"/>
    <w:rsid w:val="00821160"/>
    <w:rsid w:val="00821D66"/>
    <w:rsid w:val="00822313"/>
    <w:rsid w:val="0082340C"/>
    <w:rsid w:val="00825007"/>
    <w:rsid w:val="0082578D"/>
    <w:rsid w:val="00825E61"/>
    <w:rsid w:val="008401AF"/>
    <w:rsid w:val="0084154F"/>
    <w:rsid w:val="00842520"/>
    <w:rsid w:val="008425F1"/>
    <w:rsid w:val="008431D6"/>
    <w:rsid w:val="00845477"/>
    <w:rsid w:val="0084702B"/>
    <w:rsid w:val="00853162"/>
    <w:rsid w:val="00854C72"/>
    <w:rsid w:val="00857BCB"/>
    <w:rsid w:val="008641AE"/>
    <w:rsid w:val="00876868"/>
    <w:rsid w:val="008803E8"/>
    <w:rsid w:val="00880A21"/>
    <w:rsid w:val="00881AB2"/>
    <w:rsid w:val="00894F4C"/>
    <w:rsid w:val="008A4AC2"/>
    <w:rsid w:val="008A7F0C"/>
    <w:rsid w:val="008B06B1"/>
    <w:rsid w:val="008B4BAF"/>
    <w:rsid w:val="008B5ED1"/>
    <w:rsid w:val="008C14F9"/>
    <w:rsid w:val="008C3421"/>
    <w:rsid w:val="008C5989"/>
    <w:rsid w:val="008C7BDF"/>
    <w:rsid w:val="008D5E22"/>
    <w:rsid w:val="008D6D6B"/>
    <w:rsid w:val="008E242E"/>
    <w:rsid w:val="008F2896"/>
    <w:rsid w:val="008F407E"/>
    <w:rsid w:val="00901861"/>
    <w:rsid w:val="00910209"/>
    <w:rsid w:val="0091020B"/>
    <w:rsid w:val="009152CD"/>
    <w:rsid w:val="00920950"/>
    <w:rsid w:val="0092155D"/>
    <w:rsid w:val="009215AC"/>
    <w:rsid w:val="00923201"/>
    <w:rsid w:val="009243C4"/>
    <w:rsid w:val="00925EA3"/>
    <w:rsid w:val="0093529A"/>
    <w:rsid w:val="00937CC9"/>
    <w:rsid w:val="00944161"/>
    <w:rsid w:val="00950C3B"/>
    <w:rsid w:val="009539BA"/>
    <w:rsid w:val="0096098A"/>
    <w:rsid w:val="00964164"/>
    <w:rsid w:val="00973E4E"/>
    <w:rsid w:val="00974CEE"/>
    <w:rsid w:val="009807F4"/>
    <w:rsid w:val="00981607"/>
    <w:rsid w:val="0099077B"/>
    <w:rsid w:val="00995D6A"/>
    <w:rsid w:val="00996FEC"/>
    <w:rsid w:val="009A6F9F"/>
    <w:rsid w:val="009B190B"/>
    <w:rsid w:val="009B354A"/>
    <w:rsid w:val="009B385E"/>
    <w:rsid w:val="009B3DCC"/>
    <w:rsid w:val="009B4C1F"/>
    <w:rsid w:val="009C1A7D"/>
    <w:rsid w:val="009C2001"/>
    <w:rsid w:val="009C3D9A"/>
    <w:rsid w:val="009D0907"/>
    <w:rsid w:val="009F08FE"/>
    <w:rsid w:val="009F0A27"/>
    <w:rsid w:val="009F24FB"/>
    <w:rsid w:val="00A0076B"/>
    <w:rsid w:val="00A0530E"/>
    <w:rsid w:val="00A11586"/>
    <w:rsid w:val="00A12596"/>
    <w:rsid w:val="00A20358"/>
    <w:rsid w:val="00A21585"/>
    <w:rsid w:val="00A31B31"/>
    <w:rsid w:val="00A36040"/>
    <w:rsid w:val="00A4081B"/>
    <w:rsid w:val="00A44598"/>
    <w:rsid w:val="00A453CA"/>
    <w:rsid w:val="00A45F47"/>
    <w:rsid w:val="00A46091"/>
    <w:rsid w:val="00A47785"/>
    <w:rsid w:val="00A51768"/>
    <w:rsid w:val="00A54192"/>
    <w:rsid w:val="00A63A2E"/>
    <w:rsid w:val="00A65891"/>
    <w:rsid w:val="00A82236"/>
    <w:rsid w:val="00A8265C"/>
    <w:rsid w:val="00A95828"/>
    <w:rsid w:val="00AA055B"/>
    <w:rsid w:val="00AA6BC3"/>
    <w:rsid w:val="00AB0AD9"/>
    <w:rsid w:val="00AB6687"/>
    <w:rsid w:val="00AC1BE0"/>
    <w:rsid w:val="00AC4970"/>
    <w:rsid w:val="00AC69D1"/>
    <w:rsid w:val="00AD071C"/>
    <w:rsid w:val="00AD5308"/>
    <w:rsid w:val="00AD618F"/>
    <w:rsid w:val="00AD7C18"/>
    <w:rsid w:val="00AE6070"/>
    <w:rsid w:val="00AE6086"/>
    <w:rsid w:val="00AF0CDE"/>
    <w:rsid w:val="00AF3539"/>
    <w:rsid w:val="00AF58E2"/>
    <w:rsid w:val="00B010B7"/>
    <w:rsid w:val="00B012DA"/>
    <w:rsid w:val="00B049D9"/>
    <w:rsid w:val="00B04B24"/>
    <w:rsid w:val="00B10388"/>
    <w:rsid w:val="00B23293"/>
    <w:rsid w:val="00B27EDD"/>
    <w:rsid w:val="00B345D2"/>
    <w:rsid w:val="00B3525F"/>
    <w:rsid w:val="00B44029"/>
    <w:rsid w:val="00B4746B"/>
    <w:rsid w:val="00B54461"/>
    <w:rsid w:val="00B6073C"/>
    <w:rsid w:val="00B608F6"/>
    <w:rsid w:val="00B74E37"/>
    <w:rsid w:val="00B74F19"/>
    <w:rsid w:val="00B86E6B"/>
    <w:rsid w:val="00B96558"/>
    <w:rsid w:val="00B96C1C"/>
    <w:rsid w:val="00BA65D3"/>
    <w:rsid w:val="00BB3296"/>
    <w:rsid w:val="00BC1CE9"/>
    <w:rsid w:val="00BC2D77"/>
    <w:rsid w:val="00BC43B3"/>
    <w:rsid w:val="00BC48B5"/>
    <w:rsid w:val="00BC76CB"/>
    <w:rsid w:val="00BD3AF4"/>
    <w:rsid w:val="00BD6677"/>
    <w:rsid w:val="00BE6725"/>
    <w:rsid w:val="00BF6EAE"/>
    <w:rsid w:val="00C13513"/>
    <w:rsid w:val="00C16234"/>
    <w:rsid w:val="00C23248"/>
    <w:rsid w:val="00C233A3"/>
    <w:rsid w:val="00C23FEA"/>
    <w:rsid w:val="00C33AB2"/>
    <w:rsid w:val="00C34B05"/>
    <w:rsid w:val="00C40B0E"/>
    <w:rsid w:val="00C44BBC"/>
    <w:rsid w:val="00C4629D"/>
    <w:rsid w:val="00C55D82"/>
    <w:rsid w:val="00C56117"/>
    <w:rsid w:val="00C61F5A"/>
    <w:rsid w:val="00C6228E"/>
    <w:rsid w:val="00C630CD"/>
    <w:rsid w:val="00C72729"/>
    <w:rsid w:val="00C74211"/>
    <w:rsid w:val="00C824F5"/>
    <w:rsid w:val="00C870C0"/>
    <w:rsid w:val="00C902E3"/>
    <w:rsid w:val="00CA324E"/>
    <w:rsid w:val="00CB3F62"/>
    <w:rsid w:val="00CB5530"/>
    <w:rsid w:val="00CD0A04"/>
    <w:rsid w:val="00CD2812"/>
    <w:rsid w:val="00CD472E"/>
    <w:rsid w:val="00CE008B"/>
    <w:rsid w:val="00CE3B62"/>
    <w:rsid w:val="00CE61D0"/>
    <w:rsid w:val="00CE65FD"/>
    <w:rsid w:val="00CF15E5"/>
    <w:rsid w:val="00CF76D6"/>
    <w:rsid w:val="00D12C6F"/>
    <w:rsid w:val="00D1464D"/>
    <w:rsid w:val="00D15DFA"/>
    <w:rsid w:val="00D1627F"/>
    <w:rsid w:val="00D25336"/>
    <w:rsid w:val="00D313D4"/>
    <w:rsid w:val="00D33A3D"/>
    <w:rsid w:val="00D35C86"/>
    <w:rsid w:val="00D3715B"/>
    <w:rsid w:val="00D61E72"/>
    <w:rsid w:val="00D6319D"/>
    <w:rsid w:val="00D646ED"/>
    <w:rsid w:val="00D77401"/>
    <w:rsid w:val="00D8300A"/>
    <w:rsid w:val="00D85DF0"/>
    <w:rsid w:val="00D85E42"/>
    <w:rsid w:val="00D91BF6"/>
    <w:rsid w:val="00D921FA"/>
    <w:rsid w:val="00D957D4"/>
    <w:rsid w:val="00D97AFA"/>
    <w:rsid w:val="00DA0D26"/>
    <w:rsid w:val="00DA12D1"/>
    <w:rsid w:val="00DA30F7"/>
    <w:rsid w:val="00DC0FEE"/>
    <w:rsid w:val="00DC3B57"/>
    <w:rsid w:val="00DD432D"/>
    <w:rsid w:val="00DD5126"/>
    <w:rsid w:val="00DE3908"/>
    <w:rsid w:val="00DE673B"/>
    <w:rsid w:val="00DF204C"/>
    <w:rsid w:val="00DF79CD"/>
    <w:rsid w:val="00DF7E7C"/>
    <w:rsid w:val="00E0138F"/>
    <w:rsid w:val="00E013DF"/>
    <w:rsid w:val="00E025F8"/>
    <w:rsid w:val="00E03128"/>
    <w:rsid w:val="00E04D04"/>
    <w:rsid w:val="00E10560"/>
    <w:rsid w:val="00E20B69"/>
    <w:rsid w:val="00E21F1D"/>
    <w:rsid w:val="00E2276A"/>
    <w:rsid w:val="00E3058B"/>
    <w:rsid w:val="00E32FAD"/>
    <w:rsid w:val="00E33739"/>
    <w:rsid w:val="00E33DF6"/>
    <w:rsid w:val="00E361AD"/>
    <w:rsid w:val="00E37E4E"/>
    <w:rsid w:val="00E42F94"/>
    <w:rsid w:val="00E66A2F"/>
    <w:rsid w:val="00E67AB7"/>
    <w:rsid w:val="00E712D7"/>
    <w:rsid w:val="00E800AC"/>
    <w:rsid w:val="00E827A6"/>
    <w:rsid w:val="00E82B7C"/>
    <w:rsid w:val="00E838F2"/>
    <w:rsid w:val="00E90B1A"/>
    <w:rsid w:val="00E911B8"/>
    <w:rsid w:val="00E9394C"/>
    <w:rsid w:val="00EA0B62"/>
    <w:rsid w:val="00EA2F7C"/>
    <w:rsid w:val="00EB583A"/>
    <w:rsid w:val="00EB6964"/>
    <w:rsid w:val="00EC22CC"/>
    <w:rsid w:val="00EC5FCF"/>
    <w:rsid w:val="00ED29A0"/>
    <w:rsid w:val="00ED44A6"/>
    <w:rsid w:val="00ED5874"/>
    <w:rsid w:val="00EE29EF"/>
    <w:rsid w:val="00EE51A7"/>
    <w:rsid w:val="00EE5267"/>
    <w:rsid w:val="00EE55CB"/>
    <w:rsid w:val="00EF2574"/>
    <w:rsid w:val="00F025E9"/>
    <w:rsid w:val="00F053E5"/>
    <w:rsid w:val="00F06478"/>
    <w:rsid w:val="00F10BB8"/>
    <w:rsid w:val="00F10DF4"/>
    <w:rsid w:val="00F221A3"/>
    <w:rsid w:val="00F238FE"/>
    <w:rsid w:val="00F25AF5"/>
    <w:rsid w:val="00F37932"/>
    <w:rsid w:val="00F40C0F"/>
    <w:rsid w:val="00F45544"/>
    <w:rsid w:val="00F473B3"/>
    <w:rsid w:val="00F5295F"/>
    <w:rsid w:val="00F67B91"/>
    <w:rsid w:val="00F72E65"/>
    <w:rsid w:val="00F74D01"/>
    <w:rsid w:val="00F76E41"/>
    <w:rsid w:val="00FA3142"/>
    <w:rsid w:val="00FD2508"/>
    <w:rsid w:val="00FD2FCA"/>
    <w:rsid w:val="00FD6613"/>
    <w:rsid w:val="00FE22E9"/>
    <w:rsid w:val="00FF01BA"/>
    <w:rsid w:val="00FF102D"/>
    <w:rsid w:val="0C7FF0F2"/>
    <w:rsid w:val="17A43B5A"/>
    <w:rsid w:val="27197CE2"/>
    <w:rsid w:val="3FF412DF"/>
    <w:rsid w:val="46C0B139"/>
    <w:rsid w:val="4B555046"/>
    <w:rsid w:val="4D8C38D3"/>
    <w:rsid w:val="69E9E9EE"/>
    <w:rsid w:val="748261E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2862"/>
  <w15:docId w15:val="{08DD1222-1856-4C0C-A81E-9DEDA76D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pPr>
      <w:ind w:left="1532" w:hanging="85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2119" w:hanging="8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1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586"/>
    <w:rPr>
      <w:rFonts w:ascii="Segoe UI" w:eastAsia="Verdana" w:hAnsi="Segoe UI" w:cs="Segoe UI"/>
      <w:sz w:val="18"/>
      <w:szCs w:val="18"/>
    </w:rPr>
  </w:style>
  <w:style w:type="character" w:styleId="Hyperlink">
    <w:name w:val="Hyperlink"/>
    <w:basedOn w:val="DefaultParagraphFont"/>
    <w:uiPriority w:val="99"/>
    <w:unhideWhenUsed/>
    <w:rsid w:val="000762EE"/>
    <w:rPr>
      <w:color w:val="0000FF" w:themeColor="hyperlink"/>
      <w:u w:val="single"/>
    </w:rPr>
  </w:style>
  <w:style w:type="paragraph" w:styleId="Header">
    <w:name w:val="header"/>
    <w:basedOn w:val="Normal"/>
    <w:link w:val="HeaderChar"/>
    <w:uiPriority w:val="99"/>
    <w:unhideWhenUsed/>
    <w:rsid w:val="00881AB2"/>
    <w:pPr>
      <w:tabs>
        <w:tab w:val="center" w:pos="4513"/>
        <w:tab w:val="right" w:pos="9026"/>
      </w:tabs>
    </w:pPr>
  </w:style>
  <w:style w:type="character" w:customStyle="1" w:styleId="HeaderChar">
    <w:name w:val="Header Char"/>
    <w:basedOn w:val="DefaultParagraphFont"/>
    <w:link w:val="Header"/>
    <w:uiPriority w:val="99"/>
    <w:rsid w:val="00881AB2"/>
    <w:rPr>
      <w:rFonts w:ascii="Verdana" w:eastAsia="Verdana" w:hAnsi="Verdana" w:cs="Verdana"/>
    </w:rPr>
  </w:style>
  <w:style w:type="paragraph" w:styleId="Footer">
    <w:name w:val="footer"/>
    <w:basedOn w:val="Normal"/>
    <w:link w:val="FooterChar"/>
    <w:uiPriority w:val="99"/>
    <w:unhideWhenUsed/>
    <w:rsid w:val="00881AB2"/>
    <w:pPr>
      <w:tabs>
        <w:tab w:val="center" w:pos="4513"/>
        <w:tab w:val="right" w:pos="9026"/>
      </w:tabs>
    </w:pPr>
  </w:style>
  <w:style w:type="character" w:customStyle="1" w:styleId="FooterChar">
    <w:name w:val="Footer Char"/>
    <w:basedOn w:val="DefaultParagraphFont"/>
    <w:link w:val="Footer"/>
    <w:uiPriority w:val="99"/>
    <w:rsid w:val="00881AB2"/>
    <w:rPr>
      <w:rFonts w:ascii="Verdana" w:eastAsia="Verdana" w:hAnsi="Verdana" w:cs="Verdana"/>
    </w:rPr>
  </w:style>
  <w:style w:type="character" w:styleId="CommentReference">
    <w:name w:val="annotation reference"/>
    <w:basedOn w:val="DefaultParagraphFont"/>
    <w:uiPriority w:val="99"/>
    <w:semiHidden/>
    <w:unhideWhenUsed/>
    <w:rsid w:val="00101604"/>
    <w:rPr>
      <w:sz w:val="16"/>
      <w:szCs w:val="16"/>
    </w:rPr>
  </w:style>
  <w:style w:type="paragraph" w:styleId="CommentText">
    <w:name w:val="annotation text"/>
    <w:basedOn w:val="Normal"/>
    <w:link w:val="CommentTextChar"/>
    <w:uiPriority w:val="99"/>
    <w:unhideWhenUsed/>
    <w:rsid w:val="00101604"/>
    <w:rPr>
      <w:sz w:val="20"/>
      <w:szCs w:val="20"/>
    </w:rPr>
  </w:style>
  <w:style w:type="character" w:customStyle="1" w:styleId="CommentTextChar">
    <w:name w:val="Comment Text Char"/>
    <w:basedOn w:val="DefaultParagraphFont"/>
    <w:link w:val="CommentText"/>
    <w:uiPriority w:val="99"/>
    <w:rsid w:val="00101604"/>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101604"/>
    <w:rPr>
      <w:b/>
      <w:bCs/>
    </w:rPr>
  </w:style>
  <w:style w:type="character" w:customStyle="1" w:styleId="CommentSubjectChar">
    <w:name w:val="Comment Subject Char"/>
    <w:basedOn w:val="CommentTextChar"/>
    <w:link w:val="CommentSubject"/>
    <w:uiPriority w:val="99"/>
    <w:semiHidden/>
    <w:rsid w:val="00101604"/>
    <w:rPr>
      <w:rFonts w:ascii="Verdana" w:eastAsia="Verdana" w:hAnsi="Verdana" w:cs="Verdana"/>
      <w:b/>
      <w:bCs/>
      <w:sz w:val="20"/>
      <w:szCs w:val="20"/>
    </w:rPr>
  </w:style>
  <w:style w:type="paragraph" w:customStyle="1" w:styleId="normalindent1">
    <w:name w:val="normalindent1"/>
    <w:basedOn w:val="Normal"/>
    <w:rsid w:val="003C5D70"/>
    <w:pPr>
      <w:widowControl/>
      <w:autoSpaceDE/>
      <w:autoSpaceDN/>
      <w:spacing w:before="14" w:after="58"/>
      <w:ind w:left="720"/>
      <w:jc w:val="both"/>
    </w:pPr>
    <w:rPr>
      <w:rFonts w:ascii="Tms Rmn" w:eastAsia="Calibri" w:hAnsi="Tms Rmn" w:cs="Times New Roman"/>
      <w:sz w:val="20"/>
      <w:szCs w:val="20"/>
    </w:rPr>
  </w:style>
  <w:style w:type="character" w:styleId="UnresolvedMention">
    <w:name w:val="Unresolved Mention"/>
    <w:basedOn w:val="DefaultParagraphFont"/>
    <w:uiPriority w:val="99"/>
    <w:semiHidden/>
    <w:unhideWhenUsed/>
    <w:rsid w:val="003C5D70"/>
    <w:rPr>
      <w:color w:val="605E5C"/>
      <w:shd w:val="clear" w:color="auto" w:fill="E1DFDD"/>
    </w:rPr>
  </w:style>
  <w:style w:type="paragraph" w:styleId="NoSpacing">
    <w:name w:val="No Spacing"/>
    <w:uiPriority w:val="1"/>
    <w:qFormat/>
    <w:rsid w:val="008B06B1"/>
    <w:rPr>
      <w:rFonts w:ascii="Verdana" w:eastAsia="Verdana" w:hAnsi="Verdana" w:cs="Verdana"/>
    </w:rPr>
  </w:style>
  <w:style w:type="paragraph" w:styleId="Revision">
    <w:name w:val="Revision"/>
    <w:hidden/>
    <w:uiPriority w:val="99"/>
    <w:semiHidden/>
    <w:rsid w:val="00491567"/>
    <w:pPr>
      <w:widowControl/>
      <w:autoSpaceDE/>
      <w:autoSpaceDN/>
    </w:pPr>
    <w:rPr>
      <w:rFonts w:ascii="Verdana" w:eastAsia="Verdana" w:hAnsi="Verdana" w:cs="Verdana"/>
    </w:rPr>
  </w:style>
  <w:style w:type="character" w:customStyle="1" w:styleId="Heading1Char">
    <w:name w:val="Heading 1 Char"/>
    <w:basedOn w:val="DefaultParagraphFont"/>
    <w:link w:val="Heading1"/>
    <w:uiPriority w:val="9"/>
    <w:rsid w:val="00594768"/>
    <w:rPr>
      <w:rFonts w:ascii="Verdana" w:eastAsia="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3030">
      <w:bodyDiv w:val="1"/>
      <w:marLeft w:val="0"/>
      <w:marRight w:val="0"/>
      <w:marTop w:val="0"/>
      <w:marBottom w:val="0"/>
      <w:divBdr>
        <w:top w:val="none" w:sz="0" w:space="0" w:color="auto"/>
        <w:left w:val="none" w:sz="0" w:space="0" w:color="auto"/>
        <w:bottom w:val="none" w:sz="0" w:space="0" w:color="auto"/>
        <w:right w:val="none" w:sz="0" w:space="0" w:color="auto"/>
      </w:divBdr>
    </w:div>
    <w:div w:id="1320110906">
      <w:bodyDiv w:val="1"/>
      <w:marLeft w:val="0"/>
      <w:marRight w:val="0"/>
      <w:marTop w:val="0"/>
      <w:marBottom w:val="0"/>
      <w:divBdr>
        <w:top w:val="none" w:sz="0" w:space="0" w:color="auto"/>
        <w:left w:val="none" w:sz="0" w:space="0" w:color="auto"/>
        <w:bottom w:val="none" w:sz="0" w:space="0" w:color="auto"/>
        <w:right w:val="none" w:sz="0" w:space="0" w:color="auto"/>
      </w:divBdr>
    </w:div>
    <w:div w:id="136652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nsai.ie" TargetMode="External"/><Relationship Id="rId17" Type="http://schemas.openxmlformats.org/officeDocument/2006/relationships/hyperlink" Target="mailto:medicaldevices@nsai.ie" TargetMode="External"/><Relationship Id="rId2" Type="http://schemas.openxmlformats.org/officeDocument/2006/relationships/customXml" Target="../customXml/item2.xml"/><Relationship Id="rId16" Type="http://schemas.openxmlformats.org/officeDocument/2006/relationships/hyperlink" Target="mailto:vigilance@nsai.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aldevices@nsai.ie" TargetMode="Externa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FE17D7B5A09E5C43B893051DA8BE64ED" ma:contentTypeVersion="4" ma:contentTypeDescription="Create a new document." ma:contentTypeScope="" ma:versionID="b31f9087c03310d7900c49c46021ca6e">
  <xsd:schema xmlns:xsd="http://www.w3.org/2001/XMLSchema" xmlns:xs="http://www.w3.org/2001/XMLSchema" xmlns:p="http://schemas.microsoft.com/office/2006/metadata/properties" xmlns:ns2="783bb02f-ae9f-4125-87de-224c8c13375e" targetNamespace="http://schemas.microsoft.com/office/2006/metadata/properties" ma:root="true" ma:fieldsID="80f8d5ae9847dff39f29d0f6b178e5b6" ns2:_="">
    <xsd:import namespace="783bb02f-ae9f-4125-87de-224c8c1337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bb02f-ae9f-4125-87de-224c8c133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F2247-EE1F-48A7-8793-B1975825AACE}">
  <ds:schemaRefs>
    <ds:schemaRef ds:uri="http://schemas.microsoft.com/sharepoint/v3/contenttype/forms"/>
  </ds:schemaRefs>
</ds:datastoreItem>
</file>

<file path=customXml/itemProps2.xml><?xml version="1.0" encoding="utf-8"?>
<ds:datastoreItem xmlns:ds="http://schemas.openxmlformats.org/officeDocument/2006/customXml" ds:itemID="{DA983829-9834-4753-93B3-C7131B86EE28}">
  <ds:schemaRefs>
    <ds:schemaRef ds:uri="http://schemas.openxmlformats.org/officeDocument/2006/bibliography"/>
  </ds:schemaRefs>
</ds:datastoreItem>
</file>

<file path=customXml/itemProps3.xml><?xml version="1.0" encoding="utf-8"?>
<ds:datastoreItem xmlns:ds="http://schemas.openxmlformats.org/officeDocument/2006/customXml" ds:itemID="{9334956F-D8B6-405B-8438-C03CC708A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bb02f-ae9f-4125-87de-224c8c133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78E49-6B70-4B08-ADF5-263AC7FDC0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3305</Words>
  <Characters>18840</Characters>
  <Application>Microsoft Office Word</Application>
  <DocSecurity>4</DocSecurity>
  <Lines>157</Lines>
  <Paragraphs>44</Paragraphs>
  <ScaleCrop>false</ScaleCrop>
  <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Dore Geraghty</dc:creator>
  <cp:keywords/>
  <cp:lastModifiedBy>Becky Holdstock</cp:lastModifiedBy>
  <cp:revision>2</cp:revision>
  <dcterms:created xsi:type="dcterms:W3CDTF">2024-11-20T15:52:00Z</dcterms:created>
  <dcterms:modified xsi:type="dcterms:W3CDTF">2024-11-20T15:52:00Z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Acrobat PDFMaker 11 for Word</vt:lpwstr>
  </property>
  <property fmtid="{D5CDD505-2E9C-101B-9397-08002B2CF9AE}" pid="4" name="LastSaved">
    <vt:filetime>2021-04-15T00:00:00Z</vt:filetime>
  </property>
  <property fmtid="{D5CDD505-2E9C-101B-9397-08002B2CF9AE}" pid="5" name="ContentTypeId">
    <vt:lpwstr>0x010100FE17D7B5A09E5C43B893051DA8BE64ED</vt:lpwstr>
  </property>
  <property fmtid="{D5CDD505-2E9C-101B-9397-08002B2CF9AE}" pid="6" name="MediaServiceImageTags">
    <vt:lpwstr/>
  </property>
</Properties>
</file>